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DB" w:rsidRDefault="00534CDE">
      <w:pPr>
        <w:spacing w:line="600" w:lineRule="exact"/>
        <w:jc w:val="left"/>
        <w:rPr>
          <w:rFonts w:ascii="黑体" w:eastAsia="黑体" w:hAnsi="黑体"/>
          <w:sz w:val="32"/>
          <w:szCs w:val="32"/>
        </w:rPr>
      </w:pPr>
      <w:r w:rsidRPr="00D76C9A">
        <w:rPr>
          <w:rFonts w:ascii="黑体" w:eastAsia="黑体" w:hAnsi="黑体" w:hint="eastAsia"/>
          <w:sz w:val="32"/>
          <w:szCs w:val="32"/>
        </w:rPr>
        <w:t>附件</w:t>
      </w:r>
      <w:r w:rsidRPr="00D76C9A">
        <w:rPr>
          <w:rFonts w:ascii="黑体" w:eastAsia="黑体" w:hAnsi="黑体"/>
          <w:sz w:val="32"/>
          <w:szCs w:val="32"/>
        </w:rPr>
        <w:t>2</w:t>
      </w:r>
    </w:p>
    <w:p w:rsidR="00B12FDB" w:rsidRDefault="00B12FDB">
      <w:pPr>
        <w:spacing w:line="600" w:lineRule="exact"/>
        <w:jc w:val="left"/>
        <w:rPr>
          <w:rFonts w:ascii="黑体" w:eastAsia="黑体" w:hAnsi="黑体"/>
          <w:sz w:val="32"/>
          <w:szCs w:val="32"/>
        </w:rPr>
      </w:pPr>
    </w:p>
    <w:p w:rsidR="00B12FDB" w:rsidRDefault="00534CDE">
      <w:pPr>
        <w:spacing w:line="600" w:lineRule="exact"/>
        <w:jc w:val="center"/>
        <w:rPr>
          <w:rFonts w:eastAsia="方正小标宋简体"/>
          <w:sz w:val="44"/>
          <w:szCs w:val="44"/>
        </w:rPr>
      </w:pPr>
      <w:r w:rsidRPr="008A1440">
        <w:rPr>
          <w:rFonts w:eastAsia="方正小标宋简体" w:hint="eastAsia"/>
          <w:sz w:val="44"/>
          <w:szCs w:val="44"/>
        </w:rPr>
        <w:t>药品注册收费实施细则</w:t>
      </w:r>
    </w:p>
    <w:p w:rsidR="00B12FDB" w:rsidRDefault="00534CDE">
      <w:pPr>
        <w:spacing w:line="600" w:lineRule="exact"/>
        <w:jc w:val="center"/>
        <w:rPr>
          <w:rFonts w:ascii="楷体_GB2312" w:eastAsia="楷体_GB2312" w:hAnsi="Calibri"/>
          <w:sz w:val="32"/>
          <w:szCs w:val="32"/>
        </w:rPr>
      </w:pPr>
      <w:r w:rsidRPr="00D76C9A">
        <w:rPr>
          <w:rFonts w:ascii="楷体_GB2312" w:eastAsia="楷体_GB2312" w:hAnsi="Calibri" w:hint="eastAsia"/>
          <w:sz w:val="32"/>
          <w:szCs w:val="32"/>
        </w:rPr>
        <w:t>（试行）</w:t>
      </w:r>
    </w:p>
    <w:p w:rsidR="00B12FDB" w:rsidRDefault="00B12FDB">
      <w:pPr>
        <w:spacing w:line="600" w:lineRule="exact"/>
        <w:rPr>
          <w:rFonts w:ascii="黑体" w:eastAsia="黑体" w:hAnsi="黑体"/>
          <w:sz w:val="32"/>
          <w:szCs w:val="32"/>
        </w:rPr>
      </w:pPr>
    </w:p>
    <w:p w:rsidR="00534CDE" w:rsidRPr="00D76C9A" w:rsidRDefault="00534CDE" w:rsidP="00534CDE">
      <w:pPr>
        <w:spacing w:line="600" w:lineRule="exact"/>
        <w:ind w:firstLineChars="177" w:firstLine="566"/>
        <w:rPr>
          <w:rFonts w:eastAsia="仿宋_GB2312"/>
          <w:sz w:val="32"/>
          <w:szCs w:val="32"/>
        </w:rPr>
      </w:pPr>
      <w:r w:rsidRPr="00D76C9A">
        <w:rPr>
          <w:rFonts w:eastAsia="仿宋_GB2312" w:hint="eastAsia"/>
          <w:sz w:val="32"/>
          <w:szCs w:val="32"/>
        </w:rPr>
        <w:t>依据《药品注册管理办法》、《关于重新发布中央管理的食品药品监督管理部门行政事业性收费项目的通知》和《关于印发〈药品、医疗器械产品注册收费标准管理办法〉的通知》等有关规定，制定本实施细则。</w:t>
      </w:r>
    </w:p>
    <w:p w:rsidR="00534CDE" w:rsidRPr="00D76C9A" w:rsidRDefault="00534CDE" w:rsidP="00534CDE">
      <w:pPr>
        <w:spacing w:line="600" w:lineRule="exact"/>
        <w:ind w:leftChars="150" w:left="315" w:firstLineChars="78" w:firstLine="250"/>
        <w:rPr>
          <w:rFonts w:eastAsia="黑体"/>
          <w:sz w:val="32"/>
          <w:szCs w:val="32"/>
        </w:rPr>
      </w:pPr>
      <w:r w:rsidRPr="00D76C9A">
        <w:rPr>
          <w:rFonts w:eastAsia="黑体" w:hint="eastAsia"/>
          <w:sz w:val="32"/>
          <w:szCs w:val="32"/>
        </w:rPr>
        <w:t>一、药品注册费缴费程序</w:t>
      </w:r>
    </w:p>
    <w:p w:rsidR="00534CDE" w:rsidRPr="00D76C9A" w:rsidRDefault="00534CDE" w:rsidP="00534CDE">
      <w:pPr>
        <w:spacing w:line="600" w:lineRule="exact"/>
        <w:ind w:leftChars="150" w:left="315" w:firstLineChars="50" w:firstLine="160"/>
        <w:rPr>
          <w:rFonts w:eastAsia="楷体_GB2312"/>
          <w:sz w:val="32"/>
          <w:szCs w:val="32"/>
        </w:rPr>
      </w:pPr>
      <w:r w:rsidRPr="00D76C9A">
        <w:rPr>
          <w:rFonts w:eastAsia="楷体_GB2312" w:hint="eastAsia"/>
          <w:sz w:val="32"/>
          <w:szCs w:val="32"/>
        </w:rPr>
        <w:t>（一）新药注册申请</w:t>
      </w:r>
    </w:p>
    <w:p w:rsidR="00534CDE" w:rsidRPr="00D76C9A" w:rsidRDefault="00534CDE" w:rsidP="00534CDE">
      <w:pPr>
        <w:spacing w:line="600" w:lineRule="exact"/>
        <w:ind w:firstLineChars="177" w:firstLine="552"/>
        <w:rPr>
          <w:rFonts w:eastAsia="楷体_GB2312"/>
          <w:spacing w:val="-4"/>
          <w:sz w:val="32"/>
          <w:szCs w:val="32"/>
        </w:rPr>
      </w:pPr>
      <w:r w:rsidRPr="008A1440">
        <w:rPr>
          <w:rFonts w:eastAsia="仿宋_GB2312"/>
          <w:spacing w:val="-4"/>
          <w:sz w:val="32"/>
          <w:szCs w:val="32"/>
        </w:rPr>
        <w:t>1.</w:t>
      </w:r>
      <w:r w:rsidRPr="008A1440">
        <w:rPr>
          <w:rFonts w:eastAsia="仿宋_GB2312" w:hint="eastAsia"/>
          <w:spacing w:val="-4"/>
          <w:sz w:val="32"/>
          <w:szCs w:val="32"/>
        </w:rPr>
        <w:t>国产药品。注册申请人向省级食品药品监督管理部门提出临床试验或生产申请，省级食品药品监督管理部门受理后出具《行政许可项目缴费通知书》，注册申请人按要求缴纳。</w:t>
      </w:r>
    </w:p>
    <w:p w:rsidR="00534CDE" w:rsidRPr="00D76C9A" w:rsidRDefault="00534CDE" w:rsidP="00534CDE">
      <w:pPr>
        <w:spacing w:line="600" w:lineRule="exact"/>
        <w:ind w:firstLineChars="183" w:firstLine="586"/>
        <w:rPr>
          <w:rFonts w:eastAsia="仿宋_GB2312"/>
          <w:sz w:val="32"/>
          <w:szCs w:val="32"/>
        </w:rPr>
      </w:pPr>
      <w:r w:rsidRPr="008A1440">
        <w:rPr>
          <w:rFonts w:eastAsia="仿宋_GB2312"/>
          <w:sz w:val="32"/>
          <w:szCs w:val="32"/>
        </w:rPr>
        <w:t>2.</w:t>
      </w:r>
      <w:r w:rsidRPr="008A1440">
        <w:rPr>
          <w:rFonts w:eastAsia="仿宋_GB2312" w:hint="eastAsia"/>
          <w:sz w:val="32"/>
          <w:szCs w:val="32"/>
        </w:rPr>
        <w:t>参照新药申报的进口药品。注册申请人向国家食品</w:t>
      </w:r>
      <w:r w:rsidRPr="00D76C9A">
        <w:rPr>
          <w:rFonts w:eastAsia="仿宋_GB2312" w:hint="eastAsia"/>
          <w:sz w:val="32"/>
          <w:szCs w:val="32"/>
        </w:rPr>
        <w:t>药品监督管理总局提出临床试验（含国际多中心临床试验）或上市申请，国家食品药品监督管理总局受理后出具《行政许可项目缴费通知书》，注册申请人按要求缴纳。</w:t>
      </w:r>
      <w:r w:rsidRPr="00D76C9A">
        <w:rPr>
          <w:rFonts w:eastAsia="仿宋_GB2312"/>
          <w:sz w:val="32"/>
          <w:szCs w:val="32"/>
        </w:rPr>
        <w:t xml:space="preserve">     </w:t>
      </w:r>
    </w:p>
    <w:p w:rsidR="00534CDE" w:rsidRPr="008A1440" w:rsidRDefault="00534CDE" w:rsidP="00534CDE">
      <w:pPr>
        <w:spacing w:line="600" w:lineRule="exact"/>
        <w:ind w:firstLineChars="183" w:firstLine="586"/>
        <w:rPr>
          <w:rFonts w:eastAsia="仿宋_GB2312"/>
          <w:sz w:val="32"/>
          <w:szCs w:val="32"/>
        </w:rPr>
      </w:pPr>
      <w:r w:rsidRPr="00D76C9A">
        <w:rPr>
          <w:rFonts w:eastAsia="楷体_GB2312" w:hint="eastAsia"/>
          <w:sz w:val="32"/>
          <w:szCs w:val="32"/>
        </w:rPr>
        <w:t>（二）仿制药注册申请</w:t>
      </w:r>
    </w:p>
    <w:p w:rsidR="00534CDE" w:rsidRPr="00D76C9A" w:rsidRDefault="00534CDE" w:rsidP="00534CDE">
      <w:pPr>
        <w:spacing w:line="600" w:lineRule="exact"/>
        <w:ind w:firstLineChars="200" w:firstLine="640"/>
        <w:rPr>
          <w:rFonts w:eastAsia="仿宋_GB2312"/>
          <w:sz w:val="32"/>
          <w:szCs w:val="32"/>
        </w:rPr>
      </w:pPr>
      <w:r w:rsidRPr="008A1440">
        <w:rPr>
          <w:rFonts w:eastAsia="仿宋_GB2312"/>
          <w:sz w:val="32"/>
          <w:szCs w:val="32"/>
        </w:rPr>
        <w:t>1.</w:t>
      </w:r>
      <w:r w:rsidRPr="008A1440">
        <w:rPr>
          <w:rFonts w:eastAsia="仿宋_GB2312" w:hint="eastAsia"/>
          <w:sz w:val="32"/>
          <w:szCs w:val="32"/>
        </w:rPr>
        <w:t>国产药品。注册申请人向省级食品药品监督管理部门提出申请，省级食品药品监督管理部门受理后出具《行政许可项目缴费通知书》，注册申请人按要求缴纳。</w:t>
      </w:r>
    </w:p>
    <w:p w:rsidR="00534CDE" w:rsidRPr="00D76C9A" w:rsidRDefault="00534CDE" w:rsidP="00534CDE">
      <w:pPr>
        <w:spacing w:line="600" w:lineRule="exact"/>
        <w:ind w:firstLineChars="200" w:firstLine="640"/>
        <w:rPr>
          <w:rFonts w:eastAsia="仿宋_GB2312"/>
          <w:sz w:val="32"/>
          <w:szCs w:val="32"/>
        </w:rPr>
      </w:pPr>
      <w:r w:rsidRPr="00D76C9A">
        <w:rPr>
          <w:rFonts w:eastAsia="仿宋_GB2312" w:hint="eastAsia"/>
          <w:sz w:val="32"/>
          <w:szCs w:val="32"/>
        </w:rPr>
        <w:t>经技术审评需要进行临床试验的，注册申请人完成临床试</w:t>
      </w:r>
      <w:r w:rsidRPr="00D76C9A">
        <w:rPr>
          <w:rFonts w:eastAsia="仿宋_GB2312" w:hint="eastAsia"/>
          <w:sz w:val="32"/>
          <w:szCs w:val="32"/>
        </w:rPr>
        <w:lastRenderedPageBreak/>
        <w:t>验后，持《药物临床试验批件》及有关资料向省级食品药品监督管理部门提出现场核查申请，省级食品药品监督管理部门出具《行政许可项目缴费通知书》，注册申请人按要求补交差额（</w:t>
      </w:r>
      <w:r w:rsidRPr="00D76C9A">
        <w:rPr>
          <w:rFonts w:eastAsia="仿宋_GB2312"/>
          <w:sz w:val="32"/>
          <w:szCs w:val="32"/>
        </w:rPr>
        <w:t>31.80</w:t>
      </w:r>
      <w:r w:rsidRPr="00D76C9A">
        <w:rPr>
          <w:rFonts w:eastAsia="仿宋_GB2312" w:hint="eastAsia"/>
          <w:sz w:val="32"/>
          <w:szCs w:val="32"/>
        </w:rPr>
        <w:t>万余－</w:t>
      </w:r>
      <w:r w:rsidRPr="00D76C9A">
        <w:rPr>
          <w:rFonts w:eastAsia="仿宋_GB2312"/>
          <w:sz w:val="32"/>
          <w:szCs w:val="32"/>
        </w:rPr>
        <w:t>18.36</w:t>
      </w:r>
      <w:r w:rsidRPr="00D76C9A">
        <w:rPr>
          <w:rFonts w:eastAsia="仿宋_GB2312" w:hint="eastAsia"/>
          <w:sz w:val="32"/>
          <w:szCs w:val="32"/>
        </w:rPr>
        <w:t>万元</w:t>
      </w:r>
      <w:r w:rsidRPr="00D76C9A">
        <w:rPr>
          <w:rFonts w:eastAsia="仿宋_GB2312"/>
          <w:sz w:val="32"/>
          <w:szCs w:val="32"/>
        </w:rPr>
        <w:t>=13.44</w:t>
      </w:r>
      <w:r w:rsidRPr="00D76C9A">
        <w:rPr>
          <w:rFonts w:eastAsia="仿宋_GB2312" w:hint="eastAsia"/>
          <w:sz w:val="32"/>
          <w:szCs w:val="32"/>
        </w:rPr>
        <w:t>万元）。</w:t>
      </w:r>
    </w:p>
    <w:p w:rsidR="00534CDE" w:rsidRPr="00D76C9A" w:rsidRDefault="00534CDE" w:rsidP="00534CDE">
      <w:pPr>
        <w:spacing w:line="600" w:lineRule="exact"/>
        <w:ind w:firstLineChars="200" w:firstLine="640"/>
        <w:rPr>
          <w:rFonts w:eastAsia="仿宋_GB2312"/>
          <w:sz w:val="32"/>
          <w:szCs w:val="32"/>
        </w:rPr>
      </w:pPr>
      <w:r w:rsidRPr="008A1440">
        <w:rPr>
          <w:rFonts w:eastAsia="仿宋_GB2312"/>
          <w:sz w:val="32"/>
          <w:szCs w:val="32"/>
        </w:rPr>
        <w:t>2.</w:t>
      </w:r>
      <w:r w:rsidRPr="008A1440">
        <w:rPr>
          <w:rFonts w:eastAsia="仿宋_GB2312" w:hint="eastAsia"/>
          <w:sz w:val="32"/>
          <w:szCs w:val="32"/>
        </w:rPr>
        <w:t>参照仿制药申报的进口药品。注册申请人向国家食品药品监督管理总局提出申请，国家食品药品监督管理总局受理后出具《行政许可项目缴费通知书》，注册申请人按要求缴纳。</w:t>
      </w:r>
    </w:p>
    <w:p w:rsidR="00B12FDB" w:rsidRDefault="00995BCA" w:rsidP="009A5F69">
      <w:pPr>
        <w:spacing w:line="600" w:lineRule="exact"/>
        <w:ind w:firstLineChars="200" w:firstLine="648"/>
        <w:rPr>
          <w:rFonts w:eastAsia="仿宋_GB2312"/>
          <w:spacing w:val="2"/>
          <w:sz w:val="32"/>
          <w:szCs w:val="32"/>
        </w:rPr>
      </w:pPr>
      <w:r w:rsidRPr="00995BCA">
        <w:rPr>
          <w:rFonts w:eastAsia="仿宋_GB2312" w:hint="eastAsia"/>
          <w:spacing w:val="2"/>
          <w:sz w:val="32"/>
          <w:szCs w:val="32"/>
        </w:rPr>
        <w:t>经技术审评需要进行临床试验的，注册申请人完成临床试验后，向国家食品药品监督管理总局提出上市申请，国家食品药品监督管理总局受理后出具《行政许可项目缴费通知书》，注册申请人按要求补交差额（</w:t>
      </w:r>
      <w:r w:rsidRPr="00995BCA">
        <w:rPr>
          <w:rFonts w:eastAsia="仿宋_GB2312"/>
          <w:spacing w:val="2"/>
          <w:sz w:val="32"/>
          <w:szCs w:val="32"/>
        </w:rPr>
        <w:t>50.20</w:t>
      </w:r>
      <w:r w:rsidRPr="00995BCA">
        <w:rPr>
          <w:rFonts w:eastAsia="仿宋_GB2312" w:hint="eastAsia"/>
          <w:spacing w:val="2"/>
          <w:sz w:val="32"/>
          <w:szCs w:val="32"/>
        </w:rPr>
        <w:t>万元－</w:t>
      </w:r>
      <w:r w:rsidRPr="00995BCA">
        <w:rPr>
          <w:rFonts w:eastAsia="仿宋_GB2312"/>
          <w:spacing w:val="2"/>
          <w:sz w:val="32"/>
          <w:szCs w:val="32"/>
        </w:rPr>
        <w:t>36.76</w:t>
      </w:r>
      <w:r w:rsidRPr="00995BCA">
        <w:rPr>
          <w:rFonts w:eastAsia="仿宋_GB2312" w:hint="eastAsia"/>
          <w:spacing w:val="2"/>
          <w:sz w:val="32"/>
          <w:szCs w:val="32"/>
        </w:rPr>
        <w:t>万元</w:t>
      </w:r>
      <w:r w:rsidRPr="00995BCA">
        <w:rPr>
          <w:rFonts w:eastAsia="仿宋_GB2312"/>
          <w:spacing w:val="2"/>
          <w:sz w:val="32"/>
          <w:szCs w:val="32"/>
        </w:rPr>
        <w:t>=13.44</w:t>
      </w:r>
      <w:r w:rsidRPr="00995BCA">
        <w:rPr>
          <w:rFonts w:eastAsia="仿宋_GB2312" w:hint="eastAsia"/>
          <w:spacing w:val="2"/>
          <w:sz w:val="32"/>
          <w:szCs w:val="32"/>
        </w:rPr>
        <w:t>万元）。</w:t>
      </w:r>
    </w:p>
    <w:p w:rsidR="00534CDE" w:rsidRPr="00D76C9A" w:rsidRDefault="00534CDE" w:rsidP="00534CDE">
      <w:pPr>
        <w:spacing w:line="600" w:lineRule="exact"/>
        <w:ind w:left="480"/>
        <w:rPr>
          <w:rFonts w:eastAsia="楷体_GB2312"/>
          <w:sz w:val="32"/>
          <w:szCs w:val="32"/>
        </w:rPr>
      </w:pPr>
      <w:r w:rsidRPr="00D76C9A">
        <w:rPr>
          <w:rFonts w:eastAsia="楷体_GB2312" w:hint="eastAsia"/>
          <w:sz w:val="32"/>
          <w:szCs w:val="32"/>
        </w:rPr>
        <w:t>（三）补充申请注册</w:t>
      </w:r>
    </w:p>
    <w:p w:rsidR="00534CDE" w:rsidRPr="00D76C9A" w:rsidRDefault="00534CDE" w:rsidP="00534CDE">
      <w:pPr>
        <w:spacing w:line="600" w:lineRule="exact"/>
        <w:ind w:firstLineChars="200" w:firstLine="640"/>
        <w:rPr>
          <w:rFonts w:eastAsia="仿宋_GB2312"/>
          <w:sz w:val="32"/>
          <w:szCs w:val="32"/>
        </w:rPr>
      </w:pPr>
      <w:r w:rsidRPr="008A1440">
        <w:rPr>
          <w:rFonts w:eastAsia="仿宋_GB2312"/>
          <w:sz w:val="32"/>
          <w:szCs w:val="32"/>
        </w:rPr>
        <w:t>1.</w:t>
      </w:r>
      <w:r w:rsidRPr="008A1440">
        <w:rPr>
          <w:rFonts w:eastAsia="仿宋_GB2312" w:hint="eastAsia"/>
          <w:sz w:val="32"/>
          <w:szCs w:val="32"/>
        </w:rPr>
        <w:t>国产药品。注册申请人向省级食品药品监督管理部门提出申请，省级食品药品监督管理部门受理后出具《行政许可项目缴费通知书》，注册申请人按要求缴纳。</w:t>
      </w:r>
    </w:p>
    <w:p w:rsidR="00534CDE" w:rsidRPr="00D76C9A" w:rsidRDefault="00534CDE" w:rsidP="00534CDE">
      <w:pPr>
        <w:spacing w:line="600" w:lineRule="exact"/>
        <w:ind w:firstLineChars="200" w:firstLine="640"/>
        <w:rPr>
          <w:rFonts w:eastAsia="黑体"/>
          <w:sz w:val="32"/>
          <w:szCs w:val="32"/>
        </w:rPr>
      </w:pPr>
      <w:r w:rsidRPr="008A1440">
        <w:rPr>
          <w:rFonts w:eastAsia="仿宋_GB2312"/>
          <w:sz w:val="32"/>
          <w:szCs w:val="32"/>
        </w:rPr>
        <w:t>2.</w:t>
      </w:r>
      <w:r w:rsidRPr="008A1440">
        <w:rPr>
          <w:rFonts w:eastAsia="仿宋_GB2312" w:hint="eastAsia"/>
          <w:sz w:val="32"/>
          <w:szCs w:val="32"/>
        </w:rPr>
        <w:t>进口药品。注册申请人向国家食品药品监督管理总局提出申请，国家食品药品监督管理总局受理后出具《行政许可项目缴费通知书》，注册申请人按要求缴纳。</w:t>
      </w:r>
    </w:p>
    <w:p w:rsidR="00534CDE" w:rsidRPr="00D76C9A" w:rsidRDefault="00534CDE" w:rsidP="00534CDE">
      <w:pPr>
        <w:spacing w:line="600" w:lineRule="exact"/>
        <w:ind w:firstLineChars="176" w:firstLine="563"/>
        <w:rPr>
          <w:rFonts w:eastAsia="楷体_GB2312"/>
          <w:sz w:val="32"/>
          <w:szCs w:val="32"/>
        </w:rPr>
      </w:pPr>
      <w:r w:rsidRPr="00D76C9A">
        <w:rPr>
          <w:rFonts w:eastAsia="楷体_GB2312" w:hint="eastAsia"/>
          <w:sz w:val="32"/>
          <w:szCs w:val="32"/>
        </w:rPr>
        <w:t>（四）进口药品再注册申请</w:t>
      </w:r>
    </w:p>
    <w:p w:rsidR="00534CDE" w:rsidRPr="00D76C9A" w:rsidRDefault="00534CDE" w:rsidP="00534CDE">
      <w:pPr>
        <w:spacing w:line="600" w:lineRule="exact"/>
        <w:ind w:firstLineChars="176" w:firstLine="563"/>
        <w:rPr>
          <w:rFonts w:eastAsia="仿宋_GB2312"/>
          <w:sz w:val="32"/>
          <w:szCs w:val="32"/>
        </w:rPr>
      </w:pPr>
      <w:r w:rsidRPr="00D76C9A">
        <w:rPr>
          <w:rFonts w:eastAsia="仿宋_GB2312" w:hint="eastAsia"/>
          <w:sz w:val="32"/>
          <w:szCs w:val="32"/>
        </w:rPr>
        <w:t>注册申请人向国家食品药品监督管理总局提出申请，国家食品药品监督管理总局受理后出具《行政许可项目缴费通知书》，注册申请人按要求缴纳。</w:t>
      </w:r>
    </w:p>
    <w:p w:rsidR="00534CDE" w:rsidRPr="00D76C9A" w:rsidRDefault="00534CDE" w:rsidP="00534CDE">
      <w:pPr>
        <w:spacing w:line="600" w:lineRule="exact"/>
        <w:ind w:firstLineChars="176" w:firstLine="563"/>
        <w:rPr>
          <w:rFonts w:eastAsia="黑体"/>
          <w:sz w:val="32"/>
          <w:szCs w:val="32"/>
        </w:rPr>
      </w:pPr>
      <w:r w:rsidRPr="00D76C9A">
        <w:rPr>
          <w:rFonts w:eastAsia="黑体" w:hint="eastAsia"/>
          <w:sz w:val="32"/>
          <w:szCs w:val="32"/>
        </w:rPr>
        <w:lastRenderedPageBreak/>
        <w:t>二、药品注册费缴费说明</w:t>
      </w:r>
    </w:p>
    <w:p w:rsidR="00534CDE" w:rsidRPr="00D76C9A" w:rsidRDefault="00534CDE" w:rsidP="00534CDE">
      <w:pPr>
        <w:spacing w:line="600" w:lineRule="exact"/>
        <w:ind w:firstLineChars="176" w:firstLine="563"/>
        <w:rPr>
          <w:rFonts w:eastAsia="仿宋_GB2312"/>
          <w:sz w:val="32"/>
          <w:szCs w:val="32"/>
        </w:rPr>
      </w:pPr>
      <w:r w:rsidRPr="00D76C9A">
        <w:rPr>
          <w:rFonts w:eastAsia="仿宋_GB2312" w:hint="eastAsia"/>
          <w:sz w:val="32"/>
          <w:szCs w:val="32"/>
        </w:rPr>
        <w:t>（一）新药申请包括《药品注册管理办法》附件</w:t>
      </w:r>
      <w:r w:rsidRPr="00D76C9A">
        <w:rPr>
          <w:rFonts w:eastAsia="仿宋_GB2312"/>
          <w:sz w:val="32"/>
          <w:szCs w:val="32"/>
        </w:rPr>
        <w:t>1</w:t>
      </w:r>
      <w:r w:rsidRPr="00D76C9A">
        <w:rPr>
          <w:rFonts w:eastAsia="仿宋_GB2312" w:hint="eastAsia"/>
          <w:sz w:val="32"/>
          <w:szCs w:val="32"/>
        </w:rPr>
        <w:t>中药、天然药物注册分类</w:t>
      </w:r>
      <w:r w:rsidRPr="00D76C9A">
        <w:rPr>
          <w:rFonts w:eastAsia="仿宋_GB2312"/>
          <w:sz w:val="32"/>
          <w:szCs w:val="32"/>
        </w:rPr>
        <w:t>1-8</w:t>
      </w:r>
      <w:r w:rsidRPr="00D76C9A">
        <w:rPr>
          <w:rFonts w:eastAsia="仿宋_GB2312" w:hint="eastAsia"/>
          <w:sz w:val="32"/>
          <w:szCs w:val="32"/>
        </w:rPr>
        <w:t>，附件</w:t>
      </w:r>
      <w:r w:rsidRPr="00D76C9A">
        <w:rPr>
          <w:rFonts w:eastAsia="仿宋_GB2312"/>
          <w:sz w:val="32"/>
          <w:szCs w:val="32"/>
        </w:rPr>
        <w:t>2</w:t>
      </w:r>
      <w:r w:rsidRPr="00D76C9A">
        <w:rPr>
          <w:rFonts w:eastAsia="仿宋_GB2312" w:hint="eastAsia"/>
          <w:sz w:val="32"/>
          <w:szCs w:val="32"/>
        </w:rPr>
        <w:t>化学药品注册分类</w:t>
      </w:r>
      <w:r w:rsidRPr="00D76C9A">
        <w:rPr>
          <w:rFonts w:eastAsia="仿宋_GB2312"/>
          <w:sz w:val="32"/>
          <w:szCs w:val="32"/>
        </w:rPr>
        <w:t>1-5</w:t>
      </w:r>
      <w:r w:rsidRPr="00D76C9A">
        <w:rPr>
          <w:rFonts w:eastAsia="仿宋_GB2312" w:hint="eastAsia"/>
          <w:sz w:val="32"/>
          <w:szCs w:val="32"/>
        </w:rPr>
        <w:t>和附件</w:t>
      </w:r>
      <w:r w:rsidRPr="00D76C9A">
        <w:rPr>
          <w:rFonts w:eastAsia="仿宋_GB2312"/>
          <w:sz w:val="32"/>
          <w:szCs w:val="32"/>
        </w:rPr>
        <w:t>3</w:t>
      </w:r>
      <w:r w:rsidRPr="00D76C9A">
        <w:rPr>
          <w:rFonts w:eastAsia="仿宋_GB2312" w:hint="eastAsia"/>
          <w:sz w:val="32"/>
          <w:szCs w:val="32"/>
        </w:rPr>
        <w:t>生物制品注册分类</w:t>
      </w:r>
      <w:r w:rsidRPr="00D76C9A">
        <w:rPr>
          <w:rFonts w:eastAsia="仿宋_GB2312"/>
          <w:sz w:val="32"/>
          <w:szCs w:val="32"/>
        </w:rPr>
        <w:t>1-15</w:t>
      </w:r>
      <w:r w:rsidRPr="00D76C9A">
        <w:rPr>
          <w:rFonts w:eastAsia="仿宋_GB2312" w:hint="eastAsia"/>
          <w:sz w:val="32"/>
          <w:szCs w:val="32"/>
        </w:rPr>
        <w:t>。新药申请按照申报临床试验和申报生产</w:t>
      </w:r>
      <w:r w:rsidRPr="00D76C9A">
        <w:rPr>
          <w:rFonts w:eastAsia="仿宋_GB2312"/>
          <w:sz w:val="32"/>
          <w:szCs w:val="32"/>
        </w:rPr>
        <w:t>/</w:t>
      </w:r>
      <w:r w:rsidRPr="00D76C9A">
        <w:rPr>
          <w:rFonts w:eastAsia="仿宋_GB2312" w:hint="eastAsia"/>
          <w:sz w:val="32"/>
          <w:szCs w:val="32"/>
        </w:rPr>
        <w:t>上市分别缴费。单独申请新药证书的参照申请新药生产的收费标准缴费。</w:t>
      </w:r>
    </w:p>
    <w:p w:rsidR="00534CDE" w:rsidRPr="00D76C9A" w:rsidRDefault="00534CDE" w:rsidP="00534CDE">
      <w:pPr>
        <w:spacing w:line="600" w:lineRule="exact"/>
        <w:ind w:firstLineChars="176" w:firstLine="563"/>
        <w:rPr>
          <w:rFonts w:eastAsia="仿宋_GB2312"/>
          <w:sz w:val="32"/>
          <w:szCs w:val="32"/>
        </w:rPr>
      </w:pPr>
      <w:r w:rsidRPr="00D76C9A">
        <w:rPr>
          <w:rFonts w:eastAsia="仿宋_GB2312" w:hint="eastAsia"/>
          <w:sz w:val="32"/>
          <w:szCs w:val="32"/>
        </w:rPr>
        <w:t>（二）仿制药申请包括《药品注册管理办法》附件</w:t>
      </w:r>
      <w:r w:rsidRPr="00D76C9A">
        <w:rPr>
          <w:rFonts w:eastAsia="仿宋_GB2312"/>
          <w:sz w:val="32"/>
          <w:szCs w:val="32"/>
        </w:rPr>
        <w:t>1</w:t>
      </w:r>
      <w:r w:rsidRPr="00D76C9A">
        <w:rPr>
          <w:rFonts w:eastAsia="仿宋_GB2312" w:hint="eastAsia"/>
          <w:sz w:val="32"/>
          <w:szCs w:val="32"/>
        </w:rPr>
        <w:t>中药、天然药物注册分类</w:t>
      </w:r>
      <w:r w:rsidRPr="00D76C9A">
        <w:rPr>
          <w:rFonts w:eastAsia="仿宋_GB2312"/>
          <w:sz w:val="32"/>
          <w:szCs w:val="32"/>
        </w:rPr>
        <w:t>9</w:t>
      </w:r>
      <w:r w:rsidRPr="00D76C9A">
        <w:rPr>
          <w:rFonts w:eastAsia="仿宋_GB2312" w:hint="eastAsia"/>
          <w:sz w:val="32"/>
          <w:szCs w:val="32"/>
        </w:rPr>
        <w:t>和附件</w:t>
      </w:r>
      <w:r w:rsidRPr="00D76C9A">
        <w:rPr>
          <w:rFonts w:eastAsia="仿宋_GB2312"/>
          <w:sz w:val="32"/>
          <w:szCs w:val="32"/>
        </w:rPr>
        <w:t>2</w:t>
      </w:r>
      <w:r w:rsidRPr="00D76C9A">
        <w:rPr>
          <w:rFonts w:eastAsia="仿宋_GB2312" w:hint="eastAsia"/>
          <w:sz w:val="32"/>
          <w:szCs w:val="32"/>
        </w:rPr>
        <w:t>化学药品注册分类</w:t>
      </w:r>
      <w:r w:rsidRPr="00D76C9A">
        <w:rPr>
          <w:rFonts w:eastAsia="仿宋_GB2312"/>
          <w:sz w:val="32"/>
          <w:szCs w:val="32"/>
        </w:rPr>
        <w:t>6</w:t>
      </w:r>
      <w:r w:rsidRPr="00D76C9A">
        <w:rPr>
          <w:rFonts w:eastAsia="仿宋_GB2312" w:hint="eastAsia"/>
          <w:sz w:val="32"/>
          <w:szCs w:val="32"/>
        </w:rPr>
        <w:t>。</w:t>
      </w:r>
    </w:p>
    <w:p w:rsidR="00534CDE" w:rsidRPr="00D76C9A" w:rsidRDefault="00534CDE" w:rsidP="00534CDE">
      <w:pPr>
        <w:spacing w:line="600" w:lineRule="exact"/>
        <w:ind w:firstLineChars="176" w:firstLine="563"/>
        <w:rPr>
          <w:rFonts w:eastAsia="仿宋_GB2312"/>
          <w:color w:val="FF0000"/>
          <w:sz w:val="32"/>
          <w:szCs w:val="32"/>
        </w:rPr>
      </w:pPr>
      <w:r w:rsidRPr="00D76C9A">
        <w:rPr>
          <w:rFonts w:eastAsia="仿宋_GB2312" w:hint="eastAsia"/>
          <w:sz w:val="32"/>
          <w:szCs w:val="32"/>
        </w:rPr>
        <w:t>（三）进口药品按照申报临床试验、申报上市分别缴费，参照《药品注册管理办法》相应注册分类执行新药和仿制药的收费标准。国际多中心临床试验申请参照进口药品临床试验的相应标准缴费。</w:t>
      </w:r>
    </w:p>
    <w:p w:rsidR="00534CDE" w:rsidRPr="00D76C9A" w:rsidRDefault="00534CDE" w:rsidP="00534CDE">
      <w:pPr>
        <w:spacing w:line="600" w:lineRule="exact"/>
        <w:ind w:firstLineChars="177" w:firstLine="566"/>
        <w:rPr>
          <w:rFonts w:eastAsia="仿宋_GB2312"/>
          <w:sz w:val="32"/>
          <w:szCs w:val="32"/>
        </w:rPr>
      </w:pPr>
      <w:r w:rsidRPr="00D76C9A">
        <w:rPr>
          <w:rFonts w:eastAsia="仿宋_GB2312" w:hint="eastAsia"/>
          <w:sz w:val="32"/>
          <w:szCs w:val="32"/>
        </w:rPr>
        <w:t>（四）补充申请（常规项），包括《药品注册管理办法》附件</w:t>
      </w:r>
      <w:r w:rsidRPr="00D76C9A">
        <w:rPr>
          <w:rFonts w:eastAsia="仿宋_GB2312"/>
          <w:sz w:val="32"/>
          <w:szCs w:val="32"/>
        </w:rPr>
        <w:t>4</w:t>
      </w:r>
      <w:r w:rsidRPr="00D76C9A">
        <w:rPr>
          <w:rFonts w:eastAsia="仿宋_GB2312" w:hint="eastAsia"/>
          <w:sz w:val="32"/>
          <w:szCs w:val="32"/>
        </w:rPr>
        <w:t>药品补充申请注册事项第</w:t>
      </w:r>
      <w:r w:rsidRPr="00D76C9A">
        <w:rPr>
          <w:rFonts w:eastAsia="仿宋_GB2312"/>
          <w:sz w:val="32"/>
          <w:szCs w:val="32"/>
        </w:rPr>
        <w:t>2</w:t>
      </w:r>
      <w:r w:rsidRPr="00D76C9A">
        <w:rPr>
          <w:rFonts w:eastAsia="仿宋_GB2312" w:hint="eastAsia"/>
          <w:sz w:val="32"/>
          <w:szCs w:val="32"/>
        </w:rPr>
        <w:t>、</w:t>
      </w:r>
      <w:r w:rsidRPr="00D76C9A">
        <w:rPr>
          <w:rFonts w:eastAsia="仿宋_GB2312"/>
          <w:sz w:val="32"/>
          <w:szCs w:val="32"/>
        </w:rPr>
        <w:t>14</w:t>
      </w:r>
      <w:r w:rsidRPr="00D76C9A">
        <w:rPr>
          <w:rFonts w:eastAsia="仿宋_GB2312" w:hint="eastAsia"/>
          <w:sz w:val="32"/>
          <w:szCs w:val="32"/>
        </w:rPr>
        <w:t>（改变制药厂商名称、注册地址、包装规格）、</w:t>
      </w:r>
      <w:r w:rsidRPr="00D76C9A">
        <w:rPr>
          <w:rFonts w:eastAsia="仿宋_GB2312"/>
          <w:sz w:val="32"/>
          <w:szCs w:val="32"/>
        </w:rPr>
        <w:t>16</w:t>
      </w:r>
      <w:r w:rsidRPr="00D76C9A">
        <w:rPr>
          <w:rFonts w:eastAsia="仿宋_GB2312" w:hint="eastAsia"/>
          <w:sz w:val="32"/>
          <w:szCs w:val="32"/>
        </w:rPr>
        <w:t>（改变非直接接触药品的国外包装厂）、</w:t>
      </w:r>
      <w:r w:rsidRPr="00D76C9A">
        <w:rPr>
          <w:rFonts w:eastAsia="仿宋_GB2312"/>
          <w:sz w:val="32"/>
          <w:szCs w:val="32"/>
        </w:rPr>
        <w:t xml:space="preserve"> 17</w:t>
      </w:r>
      <w:r w:rsidRPr="00D76C9A">
        <w:rPr>
          <w:rFonts w:eastAsia="仿宋_GB2312" w:hint="eastAsia"/>
          <w:sz w:val="32"/>
          <w:szCs w:val="32"/>
        </w:rPr>
        <w:t>、</w:t>
      </w:r>
      <w:r w:rsidRPr="00D76C9A">
        <w:rPr>
          <w:rFonts w:eastAsia="仿宋_GB2312"/>
          <w:sz w:val="32"/>
          <w:szCs w:val="32"/>
        </w:rPr>
        <w:t>18</w:t>
      </w:r>
      <w:r w:rsidRPr="00D76C9A">
        <w:rPr>
          <w:rFonts w:eastAsia="仿宋_GB2312" w:hint="eastAsia"/>
          <w:sz w:val="32"/>
          <w:szCs w:val="32"/>
        </w:rPr>
        <w:t>（无需技术审评）项。</w:t>
      </w:r>
    </w:p>
    <w:p w:rsidR="00534CDE" w:rsidRPr="00D76C9A" w:rsidRDefault="00534CDE" w:rsidP="00534CDE">
      <w:pPr>
        <w:spacing w:line="600" w:lineRule="exact"/>
        <w:ind w:firstLineChars="177" w:firstLine="566"/>
        <w:rPr>
          <w:rFonts w:eastAsia="仿宋_GB2312"/>
          <w:sz w:val="32"/>
          <w:szCs w:val="32"/>
        </w:rPr>
      </w:pPr>
      <w:r w:rsidRPr="00D76C9A">
        <w:rPr>
          <w:rFonts w:eastAsia="仿宋_GB2312" w:hint="eastAsia"/>
          <w:sz w:val="32"/>
          <w:szCs w:val="32"/>
        </w:rPr>
        <w:t>（五）补充申请（需技术审评的），包括《药品注册管理办法》附件</w:t>
      </w:r>
      <w:r w:rsidRPr="00D76C9A">
        <w:rPr>
          <w:rFonts w:eastAsia="仿宋_GB2312"/>
          <w:sz w:val="32"/>
          <w:szCs w:val="32"/>
        </w:rPr>
        <w:t>4</w:t>
      </w:r>
      <w:r w:rsidRPr="00D76C9A">
        <w:rPr>
          <w:rFonts w:eastAsia="仿宋_GB2312" w:hint="eastAsia"/>
          <w:sz w:val="32"/>
          <w:szCs w:val="32"/>
        </w:rPr>
        <w:t>药品补充申请注册事项第</w:t>
      </w:r>
      <w:r w:rsidRPr="00D76C9A">
        <w:rPr>
          <w:rFonts w:eastAsia="仿宋_GB2312"/>
          <w:sz w:val="32"/>
          <w:szCs w:val="32"/>
        </w:rPr>
        <w:t>1</w:t>
      </w:r>
      <w:r w:rsidRPr="00D76C9A">
        <w:rPr>
          <w:rFonts w:eastAsia="仿宋_GB2312" w:hint="eastAsia"/>
          <w:sz w:val="32"/>
          <w:szCs w:val="32"/>
        </w:rPr>
        <w:t>、</w:t>
      </w:r>
      <w:r w:rsidRPr="00D76C9A">
        <w:rPr>
          <w:rFonts w:eastAsia="仿宋_GB2312"/>
          <w:sz w:val="32"/>
          <w:szCs w:val="32"/>
        </w:rPr>
        <w:t>3</w:t>
      </w:r>
      <w:r w:rsidRPr="00D76C9A">
        <w:rPr>
          <w:rFonts w:eastAsia="仿宋_GB2312" w:hint="eastAsia"/>
          <w:sz w:val="32"/>
          <w:szCs w:val="32"/>
        </w:rPr>
        <w:t>、</w:t>
      </w:r>
      <w:r w:rsidRPr="00D76C9A">
        <w:rPr>
          <w:rFonts w:eastAsia="仿宋_GB2312"/>
          <w:sz w:val="32"/>
          <w:szCs w:val="32"/>
        </w:rPr>
        <w:t>4</w:t>
      </w:r>
      <w:r w:rsidRPr="00D76C9A">
        <w:rPr>
          <w:rFonts w:eastAsia="仿宋_GB2312" w:hint="eastAsia"/>
          <w:sz w:val="32"/>
          <w:szCs w:val="32"/>
        </w:rPr>
        <w:t>、</w:t>
      </w:r>
      <w:r w:rsidRPr="00D76C9A">
        <w:rPr>
          <w:rFonts w:eastAsia="仿宋_GB2312"/>
          <w:sz w:val="32"/>
          <w:szCs w:val="32"/>
        </w:rPr>
        <w:t>5</w:t>
      </w:r>
      <w:r w:rsidRPr="00D76C9A">
        <w:rPr>
          <w:rFonts w:eastAsia="仿宋_GB2312" w:hint="eastAsia"/>
          <w:sz w:val="32"/>
          <w:szCs w:val="32"/>
        </w:rPr>
        <w:t>、</w:t>
      </w:r>
      <w:r w:rsidRPr="00D76C9A">
        <w:rPr>
          <w:rFonts w:eastAsia="仿宋_GB2312"/>
          <w:sz w:val="32"/>
          <w:szCs w:val="32"/>
        </w:rPr>
        <w:t>6</w:t>
      </w:r>
      <w:r w:rsidRPr="00D76C9A">
        <w:rPr>
          <w:rFonts w:eastAsia="仿宋_GB2312" w:hint="eastAsia"/>
          <w:sz w:val="32"/>
          <w:szCs w:val="32"/>
        </w:rPr>
        <w:t>、</w:t>
      </w:r>
      <w:r w:rsidRPr="00D76C9A">
        <w:rPr>
          <w:rFonts w:eastAsia="仿宋_GB2312"/>
          <w:sz w:val="32"/>
          <w:szCs w:val="32"/>
        </w:rPr>
        <w:t>7</w:t>
      </w:r>
      <w:r w:rsidRPr="00D76C9A">
        <w:rPr>
          <w:rFonts w:eastAsia="仿宋_GB2312" w:hint="eastAsia"/>
          <w:sz w:val="32"/>
          <w:szCs w:val="32"/>
        </w:rPr>
        <w:t>、</w:t>
      </w:r>
      <w:r w:rsidRPr="00D76C9A">
        <w:rPr>
          <w:rFonts w:eastAsia="仿宋_GB2312"/>
          <w:sz w:val="32"/>
          <w:szCs w:val="32"/>
        </w:rPr>
        <w:t>8</w:t>
      </w:r>
      <w:r w:rsidRPr="00D76C9A">
        <w:rPr>
          <w:rFonts w:eastAsia="仿宋_GB2312" w:hint="eastAsia"/>
          <w:sz w:val="32"/>
          <w:szCs w:val="32"/>
        </w:rPr>
        <w:t>、</w:t>
      </w:r>
      <w:r w:rsidRPr="00D76C9A">
        <w:rPr>
          <w:rFonts w:eastAsia="仿宋_GB2312"/>
          <w:sz w:val="32"/>
          <w:szCs w:val="32"/>
        </w:rPr>
        <w:t>9</w:t>
      </w:r>
      <w:r w:rsidRPr="00D76C9A">
        <w:rPr>
          <w:rFonts w:eastAsia="仿宋_GB2312" w:hint="eastAsia"/>
          <w:sz w:val="32"/>
          <w:szCs w:val="32"/>
        </w:rPr>
        <w:t>、</w:t>
      </w:r>
      <w:r w:rsidRPr="00D76C9A">
        <w:rPr>
          <w:rFonts w:eastAsia="仿宋_GB2312"/>
          <w:sz w:val="32"/>
          <w:szCs w:val="32"/>
        </w:rPr>
        <w:t>10</w:t>
      </w:r>
      <w:r w:rsidRPr="00D76C9A">
        <w:rPr>
          <w:rFonts w:eastAsia="仿宋_GB2312" w:hint="eastAsia"/>
          <w:sz w:val="32"/>
          <w:szCs w:val="32"/>
        </w:rPr>
        <w:t>、</w:t>
      </w:r>
      <w:r w:rsidRPr="00D76C9A">
        <w:rPr>
          <w:rFonts w:eastAsia="仿宋_GB2312"/>
          <w:sz w:val="32"/>
          <w:szCs w:val="32"/>
        </w:rPr>
        <w:t>11</w:t>
      </w:r>
      <w:r w:rsidRPr="00D76C9A">
        <w:rPr>
          <w:rFonts w:eastAsia="仿宋_GB2312" w:hint="eastAsia"/>
          <w:sz w:val="32"/>
          <w:szCs w:val="32"/>
        </w:rPr>
        <w:t>、</w:t>
      </w:r>
      <w:r w:rsidRPr="00D76C9A">
        <w:rPr>
          <w:rFonts w:eastAsia="仿宋_GB2312"/>
          <w:sz w:val="32"/>
          <w:szCs w:val="32"/>
        </w:rPr>
        <w:t>12</w:t>
      </w:r>
      <w:r w:rsidRPr="00D76C9A">
        <w:rPr>
          <w:rFonts w:eastAsia="仿宋_GB2312" w:hint="eastAsia"/>
          <w:sz w:val="32"/>
          <w:szCs w:val="32"/>
        </w:rPr>
        <w:t>、</w:t>
      </w:r>
      <w:r w:rsidRPr="00D76C9A">
        <w:rPr>
          <w:rFonts w:eastAsia="仿宋_GB2312"/>
          <w:sz w:val="32"/>
          <w:szCs w:val="32"/>
        </w:rPr>
        <w:t>13</w:t>
      </w:r>
      <w:r w:rsidRPr="00D76C9A">
        <w:rPr>
          <w:rFonts w:eastAsia="仿宋_GB2312" w:hint="eastAsia"/>
          <w:sz w:val="32"/>
          <w:szCs w:val="32"/>
        </w:rPr>
        <w:t>、</w:t>
      </w:r>
      <w:r w:rsidRPr="00D76C9A">
        <w:rPr>
          <w:rFonts w:eastAsia="仿宋_GB2312"/>
          <w:sz w:val="32"/>
          <w:szCs w:val="32"/>
        </w:rPr>
        <w:t>14</w:t>
      </w:r>
      <w:r w:rsidRPr="00D76C9A">
        <w:rPr>
          <w:rFonts w:eastAsia="仿宋_GB2312" w:hint="eastAsia"/>
          <w:sz w:val="32"/>
          <w:szCs w:val="32"/>
        </w:rPr>
        <w:t>（改变药品名称、药品有效期）、</w:t>
      </w:r>
      <w:r w:rsidRPr="00D76C9A">
        <w:rPr>
          <w:rFonts w:eastAsia="仿宋_GB2312"/>
          <w:sz w:val="32"/>
          <w:szCs w:val="32"/>
        </w:rPr>
        <w:t>15</w:t>
      </w:r>
      <w:r w:rsidRPr="00D76C9A">
        <w:rPr>
          <w:rFonts w:eastAsia="仿宋_GB2312" w:hint="eastAsia"/>
          <w:sz w:val="32"/>
          <w:szCs w:val="32"/>
        </w:rPr>
        <w:t>、</w:t>
      </w:r>
      <w:r w:rsidRPr="00D76C9A">
        <w:rPr>
          <w:rFonts w:eastAsia="仿宋_GB2312"/>
          <w:sz w:val="32"/>
          <w:szCs w:val="32"/>
        </w:rPr>
        <w:t>16</w:t>
      </w:r>
      <w:r w:rsidRPr="00D76C9A">
        <w:rPr>
          <w:rFonts w:eastAsia="仿宋_GB2312" w:hint="eastAsia"/>
          <w:sz w:val="32"/>
          <w:szCs w:val="32"/>
        </w:rPr>
        <w:t>（改变直接接触药品的国外包装厂）、</w:t>
      </w:r>
      <w:r w:rsidRPr="00D76C9A">
        <w:rPr>
          <w:rFonts w:eastAsia="仿宋_GB2312"/>
          <w:sz w:val="32"/>
          <w:szCs w:val="32"/>
        </w:rPr>
        <w:t>18</w:t>
      </w:r>
      <w:r w:rsidRPr="00D76C9A">
        <w:rPr>
          <w:rFonts w:eastAsia="仿宋_GB2312" w:hint="eastAsia"/>
          <w:sz w:val="32"/>
          <w:szCs w:val="32"/>
        </w:rPr>
        <w:t>（需技术审评的）项。</w:t>
      </w:r>
    </w:p>
    <w:p w:rsidR="00534CDE" w:rsidRPr="00D76C9A" w:rsidRDefault="00534CDE" w:rsidP="00534CDE">
      <w:pPr>
        <w:spacing w:line="600" w:lineRule="exact"/>
        <w:ind w:firstLineChars="201" w:firstLine="643"/>
        <w:rPr>
          <w:rFonts w:eastAsia="仿宋_GB2312"/>
          <w:sz w:val="32"/>
          <w:szCs w:val="32"/>
        </w:rPr>
      </w:pPr>
      <w:r w:rsidRPr="00D76C9A">
        <w:rPr>
          <w:rFonts w:eastAsia="仿宋_GB2312" w:hint="eastAsia"/>
          <w:sz w:val="32"/>
          <w:szCs w:val="32"/>
        </w:rPr>
        <w:t>（六）继续申报新药（含进口药）</w:t>
      </w:r>
      <w:r w:rsidRPr="00D76C9A">
        <w:rPr>
          <w:rFonts w:ascii="宋体" w:hAnsi="宋体" w:cs="宋体" w:hint="eastAsia"/>
          <w:sz w:val="32"/>
          <w:szCs w:val="32"/>
        </w:rPr>
        <w:t>Ⅱ</w:t>
      </w:r>
      <w:r w:rsidRPr="00D76C9A">
        <w:rPr>
          <w:rFonts w:eastAsia="仿宋_GB2312" w:hint="eastAsia"/>
          <w:sz w:val="32"/>
          <w:szCs w:val="32"/>
        </w:rPr>
        <w:t>期或</w:t>
      </w:r>
      <w:r w:rsidRPr="00D76C9A">
        <w:rPr>
          <w:rFonts w:ascii="宋体" w:hAnsi="宋体" w:cs="宋体" w:hint="eastAsia"/>
          <w:sz w:val="32"/>
          <w:szCs w:val="32"/>
        </w:rPr>
        <w:t>Ⅲ</w:t>
      </w:r>
      <w:r w:rsidRPr="00D76C9A">
        <w:rPr>
          <w:rFonts w:eastAsia="仿宋_GB2312" w:hint="eastAsia"/>
          <w:sz w:val="32"/>
          <w:szCs w:val="32"/>
        </w:rPr>
        <w:t>期临床试验，按照《药品注册管理办法》附件</w:t>
      </w:r>
      <w:r w:rsidRPr="00D76C9A">
        <w:rPr>
          <w:rFonts w:eastAsia="仿宋_GB2312"/>
          <w:sz w:val="32"/>
          <w:szCs w:val="32"/>
        </w:rPr>
        <w:t>4</w:t>
      </w:r>
      <w:r w:rsidRPr="00D76C9A">
        <w:rPr>
          <w:rFonts w:eastAsia="仿宋_GB2312" w:hint="eastAsia"/>
          <w:sz w:val="32"/>
          <w:szCs w:val="32"/>
        </w:rPr>
        <w:t>药品补充申请注册事项第</w:t>
      </w:r>
      <w:r w:rsidRPr="00D76C9A">
        <w:rPr>
          <w:rFonts w:eastAsia="仿宋_GB2312"/>
          <w:sz w:val="32"/>
          <w:szCs w:val="32"/>
        </w:rPr>
        <w:t>18</w:t>
      </w:r>
      <w:r w:rsidRPr="00D76C9A">
        <w:rPr>
          <w:rFonts w:eastAsia="仿宋_GB2312" w:hint="eastAsia"/>
          <w:sz w:val="32"/>
          <w:szCs w:val="32"/>
        </w:rPr>
        <w:t>（需要技术审评）项申报并缴费。</w:t>
      </w:r>
    </w:p>
    <w:p w:rsidR="00534CDE" w:rsidRPr="00D76C9A" w:rsidRDefault="00534CDE" w:rsidP="00534CDE">
      <w:pPr>
        <w:spacing w:line="600" w:lineRule="exact"/>
        <w:ind w:firstLineChars="201" w:firstLine="643"/>
        <w:rPr>
          <w:rFonts w:eastAsia="仿宋_GB2312"/>
          <w:sz w:val="32"/>
          <w:szCs w:val="32"/>
        </w:rPr>
      </w:pPr>
      <w:r w:rsidRPr="00D76C9A">
        <w:rPr>
          <w:rFonts w:eastAsia="仿宋_GB2312" w:hint="eastAsia"/>
          <w:sz w:val="32"/>
          <w:szCs w:val="32"/>
        </w:rPr>
        <w:lastRenderedPageBreak/>
        <w:t>（七）新药（含进口药）临床试验申请经批准予以减免临床试验的，申报新药生产或上市时，按照相应收费标准的</w:t>
      </w:r>
      <w:r w:rsidRPr="00D76C9A">
        <w:rPr>
          <w:rFonts w:eastAsia="仿宋_GB2312"/>
          <w:sz w:val="32"/>
          <w:szCs w:val="32"/>
        </w:rPr>
        <w:t>50%</w:t>
      </w:r>
      <w:r w:rsidRPr="00D76C9A">
        <w:rPr>
          <w:rFonts w:eastAsia="仿宋_GB2312" w:hint="eastAsia"/>
          <w:sz w:val="32"/>
          <w:szCs w:val="32"/>
        </w:rPr>
        <w:t>收费，注册申请人应在《药品注册申请表》“其他特别申明事项”中予以说明。</w:t>
      </w:r>
    </w:p>
    <w:p w:rsidR="00534CDE" w:rsidRPr="00D76C9A" w:rsidRDefault="00534CDE" w:rsidP="00534CDE">
      <w:pPr>
        <w:spacing w:line="600" w:lineRule="exact"/>
        <w:ind w:firstLineChars="201" w:firstLine="643"/>
        <w:rPr>
          <w:rFonts w:eastAsia="仿宋_GB2312"/>
          <w:sz w:val="32"/>
          <w:szCs w:val="32"/>
        </w:rPr>
      </w:pPr>
      <w:r w:rsidRPr="00D76C9A">
        <w:rPr>
          <w:rFonts w:eastAsia="仿宋_GB2312" w:hint="eastAsia"/>
          <w:sz w:val="32"/>
          <w:szCs w:val="32"/>
        </w:rPr>
        <w:t>（八）新原料药（含进口药）申请生产或上市时，按相应收费标准的</w:t>
      </w:r>
      <w:r w:rsidRPr="00D76C9A">
        <w:rPr>
          <w:rFonts w:eastAsia="仿宋_GB2312"/>
          <w:sz w:val="32"/>
          <w:szCs w:val="32"/>
        </w:rPr>
        <w:t>50%</w:t>
      </w:r>
      <w:r w:rsidRPr="00D76C9A">
        <w:rPr>
          <w:rFonts w:eastAsia="仿宋_GB2312" w:hint="eastAsia"/>
          <w:sz w:val="32"/>
          <w:szCs w:val="32"/>
        </w:rPr>
        <w:t>收费，注册申请人应在《药品注册申请表》“其他特别申明事项”中予以说明。</w:t>
      </w:r>
    </w:p>
    <w:p w:rsidR="00534CDE" w:rsidRPr="00D76C9A" w:rsidRDefault="00534CDE" w:rsidP="00534CDE">
      <w:pPr>
        <w:spacing w:line="600" w:lineRule="exact"/>
        <w:ind w:firstLineChars="201" w:firstLine="643"/>
        <w:rPr>
          <w:rFonts w:eastAsia="仿宋_GB2312"/>
          <w:sz w:val="32"/>
          <w:szCs w:val="32"/>
        </w:rPr>
      </w:pPr>
      <w:r w:rsidRPr="00D76C9A">
        <w:rPr>
          <w:rFonts w:eastAsia="仿宋_GB2312" w:hint="eastAsia"/>
          <w:sz w:val="32"/>
          <w:szCs w:val="32"/>
        </w:rPr>
        <w:t>（九）参照仿制药申报的进口药品申请，申请人应在《药品注册申请表》</w:t>
      </w:r>
      <w:r w:rsidRPr="00D76C9A">
        <w:rPr>
          <w:rFonts w:eastAsia="仿宋_GB2312"/>
          <w:sz w:val="32"/>
          <w:szCs w:val="32"/>
        </w:rPr>
        <w:t>“</w:t>
      </w:r>
      <w:r w:rsidRPr="00D76C9A">
        <w:rPr>
          <w:rFonts w:eastAsia="仿宋_GB2312" w:hint="eastAsia"/>
          <w:sz w:val="32"/>
          <w:szCs w:val="32"/>
        </w:rPr>
        <w:t>其他特别申明事项</w:t>
      </w:r>
      <w:r w:rsidRPr="00D76C9A">
        <w:rPr>
          <w:rFonts w:eastAsia="仿宋_GB2312"/>
          <w:sz w:val="32"/>
          <w:szCs w:val="32"/>
        </w:rPr>
        <w:t>”</w:t>
      </w:r>
      <w:r w:rsidRPr="00D76C9A">
        <w:rPr>
          <w:rFonts w:eastAsia="仿宋_GB2312" w:hint="eastAsia"/>
          <w:sz w:val="32"/>
          <w:szCs w:val="32"/>
        </w:rPr>
        <w:t>中予以说明。</w:t>
      </w:r>
    </w:p>
    <w:p w:rsidR="00534CDE" w:rsidRPr="00D76C9A" w:rsidRDefault="00534CDE" w:rsidP="00534CDE">
      <w:pPr>
        <w:spacing w:line="600" w:lineRule="exact"/>
        <w:ind w:firstLineChars="200" w:firstLine="640"/>
        <w:rPr>
          <w:rFonts w:eastAsia="仿宋_GB2312"/>
          <w:sz w:val="32"/>
          <w:szCs w:val="32"/>
        </w:rPr>
      </w:pPr>
      <w:r w:rsidRPr="00D76C9A">
        <w:rPr>
          <w:rFonts w:eastAsia="仿宋_GB2312" w:hint="eastAsia"/>
          <w:sz w:val="32"/>
          <w:szCs w:val="32"/>
        </w:rPr>
        <w:t>（十）注册申请人应当在收到《行政许可项目缴费通知书》后</w:t>
      </w:r>
      <w:r w:rsidRPr="00D76C9A">
        <w:rPr>
          <w:rFonts w:eastAsia="仿宋_GB2312"/>
          <w:sz w:val="32"/>
          <w:szCs w:val="32"/>
        </w:rPr>
        <w:t>5</w:t>
      </w:r>
      <w:r w:rsidRPr="00D76C9A">
        <w:rPr>
          <w:rFonts w:eastAsia="仿宋_GB2312" w:hint="eastAsia"/>
          <w:sz w:val="32"/>
          <w:szCs w:val="32"/>
        </w:rPr>
        <w:t>个工作日内按照要求缴纳注册费，未按要求缴纳的，其注册程序自行中止。</w:t>
      </w:r>
    </w:p>
    <w:p w:rsidR="00534CDE" w:rsidRPr="00D76C9A" w:rsidRDefault="00534CDE" w:rsidP="00534CDE">
      <w:pPr>
        <w:spacing w:line="600" w:lineRule="exact"/>
        <w:ind w:firstLineChars="177" w:firstLine="566"/>
        <w:rPr>
          <w:rFonts w:eastAsia="仿宋_GB2312"/>
          <w:color w:val="000000"/>
          <w:sz w:val="32"/>
          <w:szCs w:val="32"/>
        </w:rPr>
      </w:pPr>
      <w:r w:rsidRPr="00D76C9A">
        <w:rPr>
          <w:rFonts w:eastAsia="仿宋_GB2312" w:hint="eastAsia"/>
          <w:color w:val="000000"/>
          <w:sz w:val="32"/>
          <w:szCs w:val="32"/>
        </w:rPr>
        <w:t>（十一）注册申请受理后，申请人主动提出撤回注册申请的，或国家食品药品监督管理总局依法做出不予许可决定的，已缴纳的注册费不予退回。再次提出注册申请的，应当重新缴纳费用。</w:t>
      </w:r>
    </w:p>
    <w:p w:rsidR="00534CDE" w:rsidRPr="00D76C9A" w:rsidRDefault="00534CDE" w:rsidP="00534CDE">
      <w:pPr>
        <w:spacing w:line="600" w:lineRule="exact"/>
        <w:ind w:firstLineChars="176" w:firstLine="563"/>
        <w:rPr>
          <w:rFonts w:eastAsia="黑体"/>
          <w:sz w:val="32"/>
          <w:szCs w:val="32"/>
        </w:rPr>
      </w:pPr>
      <w:r w:rsidRPr="00D76C9A">
        <w:rPr>
          <w:rFonts w:eastAsia="黑体" w:hint="eastAsia"/>
          <w:sz w:val="32"/>
          <w:szCs w:val="32"/>
        </w:rPr>
        <w:t>三、小微企业收费优惠政策</w:t>
      </w:r>
    </w:p>
    <w:p w:rsidR="00534CDE" w:rsidRPr="00D76C9A" w:rsidRDefault="00534CDE" w:rsidP="00534CDE">
      <w:pPr>
        <w:spacing w:line="600" w:lineRule="exact"/>
        <w:ind w:firstLineChars="200" w:firstLine="640"/>
        <w:rPr>
          <w:rFonts w:eastAsia="楷体_GB2312"/>
          <w:color w:val="000000"/>
          <w:sz w:val="32"/>
          <w:szCs w:val="32"/>
        </w:rPr>
      </w:pPr>
      <w:r w:rsidRPr="00D76C9A">
        <w:rPr>
          <w:rFonts w:eastAsia="楷体_GB2312" w:hint="eastAsia"/>
          <w:color w:val="000000"/>
          <w:sz w:val="32"/>
          <w:szCs w:val="32"/>
        </w:rPr>
        <w:t>（一）优惠范围</w:t>
      </w:r>
    </w:p>
    <w:p w:rsidR="00534CDE" w:rsidRPr="00D76C9A" w:rsidRDefault="00534CDE" w:rsidP="00534CDE">
      <w:pPr>
        <w:spacing w:line="600" w:lineRule="exact"/>
        <w:ind w:firstLineChars="200" w:firstLine="640"/>
        <w:rPr>
          <w:rFonts w:eastAsia="仿宋_GB2312"/>
          <w:color w:val="000000"/>
          <w:sz w:val="32"/>
          <w:szCs w:val="32"/>
        </w:rPr>
      </w:pPr>
      <w:r w:rsidRPr="00D76C9A">
        <w:rPr>
          <w:rFonts w:eastAsia="仿宋_GB2312" w:hint="eastAsia"/>
          <w:color w:val="000000"/>
          <w:sz w:val="32"/>
          <w:szCs w:val="32"/>
        </w:rPr>
        <w:t>符合国务院规定的小微企业提出的符合下列情形的创新药注册申请，免收新药注册费和创新药</w:t>
      </w:r>
      <w:r w:rsidRPr="00D76C9A">
        <w:rPr>
          <w:rFonts w:ascii="宋体" w:hAnsi="宋体" w:cs="宋体" w:hint="eastAsia"/>
          <w:sz w:val="32"/>
          <w:szCs w:val="32"/>
        </w:rPr>
        <w:t>Ⅱ</w:t>
      </w:r>
      <w:r w:rsidRPr="00D76C9A">
        <w:rPr>
          <w:rFonts w:eastAsia="仿宋_GB2312" w:hint="eastAsia"/>
          <w:sz w:val="32"/>
          <w:szCs w:val="32"/>
        </w:rPr>
        <w:t>期或</w:t>
      </w:r>
      <w:r w:rsidRPr="00D76C9A">
        <w:rPr>
          <w:rFonts w:ascii="宋体" w:hAnsi="宋体" w:cs="宋体" w:hint="eastAsia"/>
          <w:sz w:val="32"/>
          <w:szCs w:val="32"/>
        </w:rPr>
        <w:t>Ⅲ</w:t>
      </w:r>
      <w:r w:rsidRPr="00D76C9A">
        <w:rPr>
          <w:rFonts w:eastAsia="仿宋_GB2312" w:hint="eastAsia"/>
          <w:sz w:val="32"/>
          <w:szCs w:val="32"/>
        </w:rPr>
        <w:t>期临床试验</w:t>
      </w:r>
      <w:r w:rsidRPr="00D76C9A">
        <w:rPr>
          <w:rFonts w:eastAsia="仿宋_GB2312" w:hint="eastAsia"/>
          <w:color w:val="000000"/>
          <w:sz w:val="32"/>
          <w:szCs w:val="32"/>
        </w:rPr>
        <w:t>补充申请注册费。</w:t>
      </w:r>
    </w:p>
    <w:p w:rsidR="00534CDE" w:rsidRPr="00D76C9A" w:rsidRDefault="00534CDE" w:rsidP="00534CDE">
      <w:pPr>
        <w:spacing w:line="600" w:lineRule="exact"/>
        <w:ind w:firstLineChars="200" w:firstLine="640"/>
        <w:rPr>
          <w:rFonts w:eastAsia="仿宋_GB2312"/>
          <w:color w:val="000000"/>
          <w:sz w:val="32"/>
          <w:szCs w:val="32"/>
        </w:rPr>
      </w:pPr>
      <w:r w:rsidRPr="00D76C9A">
        <w:rPr>
          <w:rFonts w:ascii="宋体" w:hAnsi="宋体" w:cs="宋体" w:hint="eastAsia"/>
          <w:color w:val="000000"/>
          <w:sz w:val="32"/>
          <w:szCs w:val="32"/>
        </w:rPr>
        <w:t>Ⅰ</w:t>
      </w:r>
      <w:r w:rsidRPr="00D76C9A">
        <w:rPr>
          <w:rFonts w:eastAsia="仿宋_GB2312"/>
          <w:color w:val="000000"/>
          <w:sz w:val="32"/>
          <w:szCs w:val="32"/>
        </w:rPr>
        <w:t>.</w:t>
      </w:r>
      <w:r w:rsidRPr="00D76C9A">
        <w:rPr>
          <w:rFonts w:eastAsia="仿宋_GB2312" w:hint="eastAsia"/>
          <w:color w:val="000000"/>
          <w:sz w:val="32"/>
          <w:szCs w:val="32"/>
        </w:rPr>
        <w:t>治疗艾滋病、恶性肿瘤，且未在国内上市销售的从植物、动物、矿物等物质中提取的有效成份及其中药或天然药物制剂。</w:t>
      </w:r>
    </w:p>
    <w:p w:rsidR="00534CDE" w:rsidRPr="00D76C9A" w:rsidRDefault="00534CDE" w:rsidP="00534CDE">
      <w:pPr>
        <w:spacing w:line="600" w:lineRule="exact"/>
        <w:ind w:firstLineChars="200" w:firstLine="640"/>
        <w:rPr>
          <w:rFonts w:eastAsia="仿宋_GB2312"/>
          <w:color w:val="000000"/>
          <w:sz w:val="32"/>
          <w:szCs w:val="32"/>
        </w:rPr>
      </w:pPr>
      <w:r w:rsidRPr="00D76C9A">
        <w:rPr>
          <w:rFonts w:ascii="宋体" w:hAnsi="宋体" w:cs="宋体" w:hint="eastAsia"/>
          <w:color w:val="000000"/>
          <w:sz w:val="32"/>
          <w:szCs w:val="32"/>
        </w:rPr>
        <w:lastRenderedPageBreak/>
        <w:t>Ⅱ</w:t>
      </w:r>
      <w:r w:rsidRPr="00D76C9A">
        <w:rPr>
          <w:rFonts w:eastAsia="仿宋_GB2312"/>
          <w:color w:val="000000"/>
          <w:sz w:val="32"/>
          <w:szCs w:val="32"/>
        </w:rPr>
        <w:t>.</w:t>
      </w:r>
      <w:r w:rsidRPr="00D76C9A">
        <w:rPr>
          <w:rFonts w:eastAsia="仿宋_GB2312" w:hint="eastAsia"/>
          <w:color w:val="000000"/>
          <w:sz w:val="32"/>
          <w:szCs w:val="32"/>
        </w:rPr>
        <w:t>未在国内外上市销售的通过合成或者半合成的方法制得的化学原料药及其制剂。</w:t>
      </w:r>
    </w:p>
    <w:p w:rsidR="00534CDE" w:rsidRPr="00D76C9A" w:rsidRDefault="00534CDE" w:rsidP="00534CDE">
      <w:pPr>
        <w:spacing w:line="600" w:lineRule="exact"/>
        <w:ind w:firstLineChars="176" w:firstLine="563"/>
        <w:rPr>
          <w:rFonts w:eastAsia="仿宋_GB2312"/>
          <w:sz w:val="32"/>
          <w:szCs w:val="32"/>
        </w:rPr>
      </w:pPr>
      <w:r w:rsidRPr="00D76C9A">
        <w:rPr>
          <w:rFonts w:ascii="宋体" w:hAnsi="宋体" w:cs="宋体" w:hint="eastAsia"/>
          <w:color w:val="000000"/>
          <w:sz w:val="32"/>
          <w:szCs w:val="32"/>
        </w:rPr>
        <w:t>Ⅲ</w:t>
      </w:r>
      <w:r w:rsidRPr="00D76C9A">
        <w:rPr>
          <w:rFonts w:eastAsia="仿宋_GB2312"/>
          <w:color w:val="000000"/>
          <w:sz w:val="32"/>
          <w:szCs w:val="32"/>
        </w:rPr>
        <w:t>.</w:t>
      </w:r>
      <w:r w:rsidRPr="00D76C9A">
        <w:rPr>
          <w:rFonts w:eastAsia="仿宋_GB2312" w:hint="eastAsia"/>
          <w:sz w:val="32"/>
          <w:szCs w:val="32"/>
        </w:rPr>
        <w:t>治疗用生物制品注册分类</w:t>
      </w:r>
      <w:r w:rsidRPr="00D76C9A">
        <w:rPr>
          <w:rFonts w:eastAsia="仿宋_GB2312"/>
          <w:sz w:val="32"/>
          <w:szCs w:val="32"/>
        </w:rPr>
        <w:t>1.</w:t>
      </w:r>
      <w:r w:rsidRPr="00D76C9A">
        <w:rPr>
          <w:rFonts w:eastAsia="仿宋_GB2312" w:hint="eastAsia"/>
          <w:sz w:val="32"/>
          <w:szCs w:val="32"/>
        </w:rPr>
        <w:t>未在国内外上市销售的生物制品。</w:t>
      </w:r>
    </w:p>
    <w:p w:rsidR="00534CDE" w:rsidRPr="00D76C9A" w:rsidRDefault="00534CDE" w:rsidP="00534CDE">
      <w:pPr>
        <w:spacing w:line="600" w:lineRule="exact"/>
        <w:ind w:firstLineChars="176" w:firstLine="563"/>
        <w:rPr>
          <w:rFonts w:eastAsia="仿宋_GB2312"/>
          <w:sz w:val="32"/>
          <w:szCs w:val="32"/>
        </w:rPr>
      </w:pPr>
      <w:r w:rsidRPr="00D76C9A">
        <w:rPr>
          <w:rFonts w:ascii="宋体" w:hAnsi="宋体" w:cs="宋体" w:hint="eastAsia"/>
          <w:color w:val="000000"/>
          <w:sz w:val="32"/>
          <w:szCs w:val="32"/>
        </w:rPr>
        <w:t>Ⅳ</w:t>
      </w:r>
      <w:r w:rsidRPr="00D76C9A">
        <w:rPr>
          <w:rFonts w:eastAsia="仿宋_GB2312"/>
          <w:color w:val="000000"/>
          <w:sz w:val="32"/>
          <w:szCs w:val="32"/>
        </w:rPr>
        <w:t>.</w:t>
      </w:r>
      <w:r w:rsidRPr="00D76C9A">
        <w:rPr>
          <w:rFonts w:eastAsia="仿宋_GB2312" w:hint="eastAsia"/>
          <w:sz w:val="32"/>
          <w:szCs w:val="32"/>
        </w:rPr>
        <w:t>预防用生物制品注册分类</w:t>
      </w:r>
      <w:r w:rsidRPr="00D76C9A">
        <w:rPr>
          <w:rFonts w:eastAsia="仿宋_GB2312"/>
          <w:sz w:val="32"/>
          <w:szCs w:val="32"/>
        </w:rPr>
        <w:t>1.</w:t>
      </w:r>
      <w:r w:rsidRPr="00D76C9A">
        <w:rPr>
          <w:rFonts w:eastAsia="仿宋_GB2312" w:hint="eastAsia"/>
          <w:sz w:val="32"/>
          <w:szCs w:val="32"/>
        </w:rPr>
        <w:t>未在国内外上市销售的疫苗。</w:t>
      </w:r>
    </w:p>
    <w:p w:rsidR="00534CDE" w:rsidRPr="00D76C9A" w:rsidRDefault="00534CDE" w:rsidP="00534CDE">
      <w:pPr>
        <w:spacing w:line="600" w:lineRule="exact"/>
        <w:ind w:firstLineChars="176" w:firstLine="563"/>
        <w:rPr>
          <w:rFonts w:eastAsia="楷体_GB2312"/>
          <w:sz w:val="32"/>
          <w:szCs w:val="32"/>
        </w:rPr>
      </w:pPr>
      <w:r w:rsidRPr="00D76C9A">
        <w:rPr>
          <w:rFonts w:eastAsia="楷体_GB2312" w:hint="eastAsia"/>
          <w:sz w:val="32"/>
          <w:szCs w:val="32"/>
        </w:rPr>
        <w:t>（二）需提交的材料</w:t>
      </w:r>
    </w:p>
    <w:p w:rsidR="00534CDE" w:rsidRPr="00D76C9A" w:rsidRDefault="00534CDE" w:rsidP="00534CDE">
      <w:pPr>
        <w:spacing w:line="600" w:lineRule="exact"/>
        <w:ind w:firstLineChars="200" w:firstLine="640"/>
        <w:rPr>
          <w:rFonts w:eastAsia="仿宋_GB2312"/>
          <w:sz w:val="32"/>
          <w:szCs w:val="32"/>
        </w:rPr>
      </w:pPr>
      <w:r w:rsidRPr="00D76C9A">
        <w:rPr>
          <w:rFonts w:eastAsia="仿宋_GB2312" w:hint="eastAsia"/>
          <w:sz w:val="32"/>
          <w:szCs w:val="32"/>
        </w:rPr>
        <w:t>对符合《中小企业划型标准规定》（工信部联企业〔</w:t>
      </w:r>
      <w:r w:rsidRPr="00D76C9A">
        <w:rPr>
          <w:rFonts w:eastAsia="仿宋_GB2312"/>
          <w:sz w:val="32"/>
          <w:szCs w:val="32"/>
        </w:rPr>
        <w:t>2011</w:t>
      </w:r>
      <w:r w:rsidRPr="00D76C9A">
        <w:rPr>
          <w:rFonts w:eastAsia="仿宋_GB2312" w:hint="eastAsia"/>
          <w:sz w:val="32"/>
          <w:szCs w:val="32"/>
        </w:rPr>
        <w:t>〕</w:t>
      </w:r>
      <w:r w:rsidRPr="00D76C9A">
        <w:rPr>
          <w:rFonts w:eastAsia="仿宋_GB2312"/>
          <w:sz w:val="32"/>
          <w:szCs w:val="32"/>
        </w:rPr>
        <w:t>300</w:t>
      </w:r>
      <w:r w:rsidRPr="00D76C9A">
        <w:rPr>
          <w:rFonts w:eastAsia="仿宋_GB2312" w:hint="eastAsia"/>
          <w:sz w:val="32"/>
          <w:szCs w:val="32"/>
        </w:rPr>
        <w:t>号）条件的注册申请人，申请小微企业收费优惠政策时向执收单位提交下述材料：</w:t>
      </w:r>
    </w:p>
    <w:p w:rsidR="00534CDE" w:rsidRPr="00D76C9A" w:rsidRDefault="00534CDE" w:rsidP="00534CDE">
      <w:pPr>
        <w:spacing w:line="600" w:lineRule="exact"/>
        <w:ind w:firstLineChars="200" w:firstLine="640"/>
        <w:rPr>
          <w:rFonts w:eastAsia="仿宋_GB2312"/>
          <w:sz w:val="32"/>
          <w:szCs w:val="32"/>
        </w:rPr>
      </w:pPr>
      <w:r w:rsidRPr="00D76C9A">
        <w:rPr>
          <w:rFonts w:eastAsia="仿宋_GB2312"/>
          <w:sz w:val="32"/>
          <w:szCs w:val="32"/>
        </w:rPr>
        <w:t>1</w:t>
      </w:r>
      <w:r w:rsidRPr="00D76C9A">
        <w:rPr>
          <w:rFonts w:eastAsia="仿宋_GB2312" w:hint="eastAsia"/>
          <w:sz w:val="32"/>
          <w:szCs w:val="32"/>
        </w:rPr>
        <w:t>．《小型微型企业收费优惠申请表》（见附表）；</w:t>
      </w:r>
    </w:p>
    <w:p w:rsidR="00534CDE" w:rsidRPr="00D76C9A" w:rsidRDefault="00534CDE" w:rsidP="00534CDE">
      <w:pPr>
        <w:spacing w:line="600" w:lineRule="exact"/>
        <w:ind w:firstLineChars="200" w:firstLine="640"/>
        <w:rPr>
          <w:rFonts w:eastAsia="仿宋_GB2312"/>
          <w:sz w:val="32"/>
          <w:szCs w:val="32"/>
        </w:rPr>
      </w:pPr>
      <w:r w:rsidRPr="00D76C9A">
        <w:rPr>
          <w:rFonts w:eastAsia="仿宋_GB2312"/>
          <w:sz w:val="32"/>
          <w:szCs w:val="32"/>
        </w:rPr>
        <w:t>2</w:t>
      </w:r>
      <w:r w:rsidRPr="00D76C9A">
        <w:rPr>
          <w:rFonts w:eastAsia="仿宋_GB2312" w:hint="eastAsia"/>
          <w:sz w:val="32"/>
          <w:szCs w:val="32"/>
        </w:rPr>
        <w:t>．企业的工商营业执照副本；</w:t>
      </w:r>
    </w:p>
    <w:p w:rsidR="00534CDE" w:rsidRPr="00D76C9A" w:rsidRDefault="00534CDE" w:rsidP="00534CDE">
      <w:pPr>
        <w:spacing w:line="600" w:lineRule="exact"/>
        <w:ind w:firstLineChars="200" w:firstLine="640"/>
        <w:rPr>
          <w:rFonts w:eastAsia="仿宋_GB2312"/>
          <w:sz w:val="32"/>
          <w:szCs w:val="32"/>
        </w:rPr>
      </w:pPr>
      <w:r w:rsidRPr="00D76C9A">
        <w:rPr>
          <w:rFonts w:eastAsia="仿宋_GB2312"/>
          <w:sz w:val="32"/>
          <w:szCs w:val="32"/>
        </w:rPr>
        <w:t>3</w:t>
      </w:r>
      <w:r w:rsidRPr="00D76C9A">
        <w:rPr>
          <w:rFonts w:eastAsia="仿宋_GB2312" w:hint="eastAsia"/>
          <w:sz w:val="32"/>
          <w:szCs w:val="32"/>
        </w:rPr>
        <w:t>．上一年度企业所得税纳税申报表（须经税务部门盖章确认）或上一年度有效统计表（统计部门出具）。</w:t>
      </w:r>
    </w:p>
    <w:p w:rsidR="00534CDE" w:rsidRPr="00D76C9A" w:rsidRDefault="00534CDE" w:rsidP="00534CDE">
      <w:pPr>
        <w:spacing w:line="600" w:lineRule="exact"/>
        <w:ind w:firstLineChars="176" w:firstLine="563"/>
        <w:rPr>
          <w:rFonts w:eastAsia="仿宋_GB2312"/>
          <w:sz w:val="32"/>
          <w:szCs w:val="32"/>
        </w:rPr>
      </w:pPr>
      <w:r w:rsidRPr="00D76C9A">
        <w:rPr>
          <w:rFonts w:eastAsia="仿宋_GB2312" w:hint="eastAsia"/>
          <w:sz w:val="32"/>
          <w:szCs w:val="32"/>
        </w:rPr>
        <w:t>另外，国产药品注册申请在填写注册申请表时，选择相应类别即可。</w:t>
      </w:r>
    </w:p>
    <w:p w:rsidR="00534CDE" w:rsidRPr="00D76C9A" w:rsidRDefault="00534CDE" w:rsidP="00534CDE">
      <w:pPr>
        <w:spacing w:line="600" w:lineRule="exact"/>
        <w:ind w:firstLineChars="176" w:firstLine="563"/>
        <w:rPr>
          <w:rFonts w:eastAsia="黑体"/>
          <w:sz w:val="32"/>
          <w:szCs w:val="32"/>
        </w:rPr>
      </w:pPr>
      <w:r w:rsidRPr="00D76C9A">
        <w:rPr>
          <w:rFonts w:eastAsia="黑体" w:hint="eastAsia"/>
          <w:sz w:val="32"/>
          <w:szCs w:val="32"/>
        </w:rPr>
        <w:t>四、其他问题说明</w:t>
      </w:r>
    </w:p>
    <w:p w:rsidR="00534CDE" w:rsidRPr="00D76C9A" w:rsidRDefault="00534CDE" w:rsidP="00534CDE">
      <w:pPr>
        <w:spacing w:line="600" w:lineRule="exact"/>
        <w:ind w:firstLineChars="176" w:firstLine="563"/>
        <w:rPr>
          <w:rFonts w:eastAsia="仿宋_GB2312"/>
          <w:sz w:val="32"/>
          <w:szCs w:val="32"/>
        </w:rPr>
      </w:pPr>
      <w:r w:rsidRPr="00D76C9A">
        <w:rPr>
          <w:rFonts w:eastAsia="楷体_GB2312" w:hint="eastAsia"/>
          <w:sz w:val="32"/>
          <w:szCs w:val="32"/>
        </w:rPr>
        <w:t>（一）补缴费用问题。</w:t>
      </w:r>
      <w:r w:rsidRPr="00D76C9A">
        <w:rPr>
          <w:rFonts w:eastAsia="仿宋_GB2312" w:hint="eastAsia"/>
          <w:sz w:val="32"/>
          <w:szCs w:val="32"/>
        </w:rPr>
        <w:t>国产药品注册申请需补缴费用的，申请人持有关批件至省级</w:t>
      </w:r>
      <w:r w:rsidRPr="008A1440">
        <w:rPr>
          <w:rFonts w:eastAsia="仿宋_GB2312" w:hint="eastAsia"/>
          <w:sz w:val="32"/>
          <w:szCs w:val="32"/>
        </w:rPr>
        <w:t>食品药品监督管理部门</w:t>
      </w:r>
      <w:r w:rsidRPr="00D76C9A">
        <w:rPr>
          <w:rFonts w:eastAsia="仿宋_GB2312" w:hint="eastAsia"/>
          <w:sz w:val="32"/>
          <w:szCs w:val="32"/>
        </w:rPr>
        <w:t>补缴相关费用，并按法定程序开展余下工作；进口药品注册申请补缴费用的，申请人持有关批件至</w:t>
      </w:r>
      <w:r w:rsidRPr="008A1440">
        <w:rPr>
          <w:rFonts w:eastAsia="仿宋_GB2312" w:hint="eastAsia"/>
          <w:sz w:val="32"/>
          <w:szCs w:val="32"/>
        </w:rPr>
        <w:t>国家食品药品监督管理总局行政事项受理服务和投诉举报中心（以下简称受理和举报中心）</w:t>
      </w:r>
      <w:r w:rsidRPr="00D76C9A">
        <w:rPr>
          <w:rFonts w:eastAsia="仿宋_GB2312" w:hint="eastAsia"/>
          <w:sz w:val="32"/>
          <w:szCs w:val="32"/>
        </w:rPr>
        <w:t>补缴相关费用，并按法定程序开展余下工作。</w:t>
      </w:r>
    </w:p>
    <w:p w:rsidR="00534CDE" w:rsidRPr="00D76C9A" w:rsidRDefault="00534CDE" w:rsidP="00534CDE">
      <w:pPr>
        <w:spacing w:line="600" w:lineRule="exact"/>
        <w:ind w:firstLineChars="176" w:firstLine="563"/>
        <w:rPr>
          <w:rFonts w:eastAsia="仿宋_GB2312"/>
          <w:sz w:val="32"/>
          <w:szCs w:val="32"/>
        </w:rPr>
      </w:pPr>
      <w:r w:rsidRPr="00D76C9A">
        <w:rPr>
          <w:rFonts w:eastAsia="楷体_GB2312" w:hint="eastAsia"/>
          <w:sz w:val="32"/>
          <w:szCs w:val="32"/>
        </w:rPr>
        <w:t>（二）退费问题。</w:t>
      </w:r>
      <w:r w:rsidRPr="00D76C9A">
        <w:rPr>
          <w:rFonts w:eastAsia="仿宋_GB2312" w:hint="eastAsia"/>
          <w:sz w:val="32"/>
          <w:szCs w:val="32"/>
        </w:rPr>
        <w:t>因申请人原因错汇的，由申请人</w:t>
      </w:r>
      <w:r w:rsidR="002A04A3">
        <w:rPr>
          <w:rFonts w:eastAsia="仿宋_GB2312" w:hint="eastAsia"/>
          <w:sz w:val="32"/>
          <w:szCs w:val="32"/>
        </w:rPr>
        <w:t>向</w:t>
      </w:r>
      <w:bookmarkStart w:id="0" w:name="_GoBack"/>
      <w:bookmarkEnd w:id="0"/>
      <w:r w:rsidRPr="008A1440">
        <w:rPr>
          <w:rFonts w:eastAsia="仿宋_GB2312" w:hint="eastAsia"/>
          <w:sz w:val="32"/>
          <w:szCs w:val="32"/>
        </w:rPr>
        <w:t>受理和</w:t>
      </w:r>
      <w:r w:rsidRPr="008A1440">
        <w:rPr>
          <w:rFonts w:eastAsia="仿宋_GB2312" w:hint="eastAsia"/>
          <w:sz w:val="32"/>
          <w:szCs w:val="32"/>
        </w:rPr>
        <w:lastRenderedPageBreak/>
        <w:t>举报中心</w:t>
      </w:r>
      <w:r w:rsidRPr="00D76C9A">
        <w:rPr>
          <w:rFonts w:eastAsia="仿宋_GB2312" w:hint="eastAsia"/>
          <w:sz w:val="32"/>
          <w:szCs w:val="32"/>
        </w:rPr>
        <w:t>提出，并递交</w:t>
      </w:r>
      <w:r w:rsidRPr="008A1440">
        <w:rPr>
          <w:rFonts w:eastAsia="仿宋_GB2312" w:hint="eastAsia"/>
          <w:sz w:val="32"/>
          <w:szCs w:val="32"/>
        </w:rPr>
        <w:t>退费申请、汇款收据、《非税收入一般缴</w:t>
      </w:r>
      <w:r w:rsidRPr="00D76C9A">
        <w:rPr>
          <w:rFonts w:eastAsia="仿宋_GB2312" w:hint="eastAsia"/>
          <w:color w:val="000000" w:themeColor="text1"/>
          <w:sz w:val="32"/>
          <w:szCs w:val="32"/>
        </w:rPr>
        <w:t>款书》</w:t>
      </w:r>
      <w:r w:rsidRPr="00D76C9A">
        <w:rPr>
          <w:rFonts w:eastAsia="仿宋_GB2312" w:hint="eastAsia"/>
          <w:sz w:val="32"/>
          <w:szCs w:val="32"/>
        </w:rPr>
        <w:t>等有关材料；非因申请人错汇的，由国家食品药品监督管理总局药品化妆品注册司向受理和举报中心下发退费通知书，受理和举报中心与注册申请人联系，并由注册申请人提交退费申请、汇款收据、《非税收入一般缴款书》等材料，于每年</w:t>
      </w:r>
      <w:r w:rsidRPr="00D76C9A">
        <w:rPr>
          <w:rFonts w:eastAsia="仿宋_GB2312"/>
          <w:sz w:val="32"/>
          <w:szCs w:val="32"/>
        </w:rPr>
        <w:t>4</w:t>
      </w:r>
      <w:r w:rsidRPr="00D76C9A">
        <w:rPr>
          <w:rFonts w:eastAsia="仿宋_GB2312" w:hint="eastAsia"/>
          <w:sz w:val="32"/>
          <w:szCs w:val="32"/>
        </w:rPr>
        <w:t>月底或</w:t>
      </w:r>
      <w:r w:rsidRPr="00D76C9A">
        <w:rPr>
          <w:rFonts w:eastAsia="仿宋_GB2312"/>
          <w:sz w:val="32"/>
          <w:szCs w:val="32"/>
        </w:rPr>
        <w:t>10</w:t>
      </w:r>
      <w:r w:rsidRPr="00D76C9A">
        <w:rPr>
          <w:rFonts w:eastAsia="仿宋_GB2312" w:hint="eastAsia"/>
          <w:sz w:val="32"/>
          <w:szCs w:val="32"/>
        </w:rPr>
        <w:t>月底前按规定办理退费手续。</w:t>
      </w:r>
    </w:p>
    <w:p w:rsidR="00534CDE" w:rsidRPr="00D76C9A" w:rsidRDefault="00534CDE" w:rsidP="00534CDE">
      <w:pPr>
        <w:spacing w:line="600" w:lineRule="exact"/>
        <w:ind w:firstLineChars="176" w:firstLine="563"/>
      </w:pPr>
      <w:r w:rsidRPr="00D76C9A">
        <w:rPr>
          <w:rFonts w:eastAsia="楷体_GB2312" w:hint="eastAsia"/>
          <w:sz w:val="32"/>
          <w:szCs w:val="32"/>
        </w:rPr>
        <w:t>（三）药械组合产品。</w:t>
      </w:r>
      <w:r w:rsidRPr="00D76C9A">
        <w:rPr>
          <w:rFonts w:eastAsia="仿宋_GB2312" w:hint="eastAsia"/>
          <w:sz w:val="32"/>
          <w:szCs w:val="32"/>
        </w:rPr>
        <w:t>药械组合产品以发挥主要作用的物质为准，相应收取注册费。</w:t>
      </w:r>
    </w:p>
    <w:p w:rsidR="00534CDE" w:rsidRPr="00D76C9A" w:rsidRDefault="00534CDE" w:rsidP="00534CDE">
      <w:pPr>
        <w:spacing w:line="600" w:lineRule="exact"/>
      </w:pPr>
    </w:p>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 w:rsidR="00534CDE" w:rsidRPr="00D76C9A" w:rsidRDefault="00534CDE" w:rsidP="00534CDE">
      <w:pPr>
        <w:rPr>
          <w:rFonts w:ascii="黑体" w:eastAsia="黑体" w:hAnsi="黑体"/>
          <w:sz w:val="32"/>
          <w:szCs w:val="32"/>
        </w:rPr>
      </w:pPr>
      <w:r w:rsidRPr="00D76C9A">
        <w:rPr>
          <w:rFonts w:ascii="黑体" w:eastAsia="黑体" w:hAnsi="黑体" w:hint="eastAsia"/>
          <w:sz w:val="32"/>
          <w:szCs w:val="32"/>
        </w:rPr>
        <w:t>附表</w:t>
      </w:r>
    </w:p>
    <w:p w:rsidR="00534CDE" w:rsidRPr="00D76C9A" w:rsidRDefault="00534CDE" w:rsidP="00534CDE">
      <w:pPr>
        <w:jc w:val="center"/>
        <w:rPr>
          <w:rFonts w:ascii="方正小标宋简体" w:eastAsia="方正小标宋简体"/>
          <w:sz w:val="44"/>
          <w:szCs w:val="44"/>
        </w:rPr>
      </w:pPr>
      <w:r w:rsidRPr="00D76C9A">
        <w:rPr>
          <w:rFonts w:ascii="方正小标宋简体" w:eastAsia="方正小标宋简体" w:hint="eastAsia"/>
          <w:sz w:val="44"/>
          <w:szCs w:val="44"/>
        </w:rPr>
        <w:t>小型微型企业收费优惠申请表</w:t>
      </w:r>
    </w:p>
    <w:p w:rsidR="00534CDE" w:rsidRPr="00D76C9A" w:rsidRDefault="00534CDE" w:rsidP="00534CDE">
      <w:pPr>
        <w:jc w:val="center"/>
        <w:rPr>
          <w:rFonts w:ascii="仿宋_GB2312" w:eastAsia="仿宋_GB23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727"/>
        <w:gridCol w:w="4261"/>
      </w:tblGrid>
      <w:tr w:rsidR="00534CDE" w:rsidRPr="00D76C9A" w:rsidTr="008A1440">
        <w:trPr>
          <w:trHeight w:val="454"/>
          <w:jc w:val="center"/>
        </w:trPr>
        <w:tc>
          <w:tcPr>
            <w:tcW w:w="4261" w:type="dxa"/>
            <w:gridSpan w:val="2"/>
            <w:shd w:val="clear" w:color="auto" w:fill="auto"/>
            <w:vAlign w:val="center"/>
          </w:tcPr>
          <w:p w:rsidR="00534CDE" w:rsidRPr="00D76C9A" w:rsidRDefault="00534CDE" w:rsidP="008A1440">
            <w:pPr>
              <w:rPr>
                <w:sz w:val="24"/>
              </w:rPr>
            </w:pPr>
            <w:r w:rsidRPr="00D76C9A">
              <w:rPr>
                <w:rFonts w:hint="eastAsia"/>
                <w:sz w:val="24"/>
              </w:rPr>
              <w:t>企业名称：</w:t>
            </w:r>
          </w:p>
        </w:tc>
        <w:tc>
          <w:tcPr>
            <w:tcW w:w="4261" w:type="dxa"/>
            <w:shd w:val="clear" w:color="auto" w:fill="auto"/>
            <w:vAlign w:val="center"/>
          </w:tcPr>
          <w:p w:rsidR="00534CDE" w:rsidRPr="00D76C9A" w:rsidRDefault="00534CDE" w:rsidP="008A1440">
            <w:pPr>
              <w:rPr>
                <w:sz w:val="24"/>
              </w:rPr>
            </w:pPr>
            <w:r w:rsidRPr="00D76C9A">
              <w:rPr>
                <w:rFonts w:hint="eastAsia"/>
                <w:sz w:val="24"/>
              </w:rPr>
              <w:t>组织机构代码：</w:t>
            </w:r>
          </w:p>
        </w:tc>
      </w:tr>
      <w:tr w:rsidR="00534CDE" w:rsidRPr="00D76C9A" w:rsidTr="008A1440">
        <w:trPr>
          <w:trHeight w:val="454"/>
          <w:jc w:val="center"/>
        </w:trPr>
        <w:tc>
          <w:tcPr>
            <w:tcW w:w="4261" w:type="dxa"/>
            <w:gridSpan w:val="2"/>
            <w:shd w:val="clear" w:color="auto" w:fill="auto"/>
            <w:vAlign w:val="center"/>
          </w:tcPr>
          <w:p w:rsidR="00534CDE" w:rsidRPr="00D76C9A" w:rsidRDefault="00534CDE" w:rsidP="008A1440">
            <w:pPr>
              <w:rPr>
                <w:sz w:val="24"/>
              </w:rPr>
            </w:pPr>
            <w:r w:rsidRPr="00D76C9A">
              <w:rPr>
                <w:rFonts w:hint="eastAsia"/>
                <w:sz w:val="24"/>
              </w:rPr>
              <w:t>行业类型：</w:t>
            </w:r>
          </w:p>
        </w:tc>
        <w:tc>
          <w:tcPr>
            <w:tcW w:w="4261" w:type="dxa"/>
            <w:shd w:val="clear" w:color="auto" w:fill="auto"/>
            <w:vAlign w:val="center"/>
          </w:tcPr>
          <w:p w:rsidR="00534CDE" w:rsidRPr="00D76C9A" w:rsidRDefault="00534CDE" w:rsidP="008A1440">
            <w:pPr>
              <w:rPr>
                <w:sz w:val="24"/>
              </w:rPr>
            </w:pPr>
            <w:r w:rsidRPr="00D76C9A">
              <w:rPr>
                <w:rFonts w:hint="eastAsia"/>
                <w:sz w:val="24"/>
              </w:rPr>
              <w:t>企业类型：</w:t>
            </w:r>
          </w:p>
        </w:tc>
      </w:tr>
      <w:tr w:rsidR="00534CDE" w:rsidRPr="00D76C9A" w:rsidTr="008A1440">
        <w:trPr>
          <w:trHeight w:val="454"/>
          <w:jc w:val="center"/>
        </w:trPr>
        <w:tc>
          <w:tcPr>
            <w:tcW w:w="4261" w:type="dxa"/>
            <w:gridSpan w:val="2"/>
            <w:shd w:val="clear" w:color="auto" w:fill="auto"/>
            <w:vAlign w:val="center"/>
          </w:tcPr>
          <w:p w:rsidR="00534CDE" w:rsidRPr="00D76C9A" w:rsidRDefault="00534CDE" w:rsidP="008A1440">
            <w:pPr>
              <w:rPr>
                <w:sz w:val="24"/>
              </w:rPr>
            </w:pPr>
            <w:r w:rsidRPr="00D76C9A">
              <w:rPr>
                <w:rFonts w:hint="eastAsia"/>
                <w:sz w:val="24"/>
              </w:rPr>
              <w:t>联系人：</w:t>
            </w:r>
          </w:p>
        </w:tc>
        <w:tc>
          <w:tcPr>
            <w:tcW w:w="4261" w:type="dxa"/>
            <w:shd w:val="clear" w:color="auto" w:fill="auto"/>
            <w:vAlign w:val="center"/>
          </w:tcPr>
          <w:p w:rsidR="00534CDE" w:rsidRPr="00D76C9A" w:rsidRDefault="00534CDE" w:rsidP="008A1440">
            <w:pPr>
              <w:rPr>
                <w:sz w:val="24"/>
              </w:rPr>
            </w:pPr>
            <w:r w:rsidRPr="00D76C9A">
              <w:rPr>
                <w:rFonts w:hint="eastAsia"/>
                <w:sz w:val="24"/>
              </w:rPr>
              <w:t>联系电话：</w:t>
            </w:r>
          </w:p>
        </w:tc>
      </w:tr>
      <w:tr w:rsidR="00534CDE" w:rsidRPr="00D76C9A" w:rsidTr="008A1440">
        <w:trPr>
          <w:trHeight w:val="454"/>
          <w:jc w:val="center"/>
        </w:trPr>
        <w:tc>
          <w:tcPr>
            <w:tcW w:w="534" w:type="dxa"/>
            <w:vMerge w:val="restart"/>
            <w:shd w:val="clear" w:color="auto" w:fill="auto"/>
            <w:vAlign w:val="center"/>
          </w:tcPr>
          <w:p w:rsidR="00534CDE" w:rsidRPr="00D76C9A" w:rsidRDefault="00534CDE" w:rsidP="008A1440">
            <w:pPr>
              <w:jc w:val="center"/>
              <w:rPr>
                <w:sz w:val="24"/>
              </w:rPr>
            </w:pPr>
            <w:r w:rsidRPr="00D76C9A">
              <w:rPr>
                <w:rFonts w:hint="eastAsia"/>
                <w:sz w:val="24"/>
              </w:rPr>
              <w:t>企业声明</w:t>
            </w:r>
          </w:p>
        </w:tc>
        <w:tc>
          <w:tcPr>
            <w:tcW w:w="7988" w:type="dxa"/>
            <w:gridSpan w:val="2"/>
            <w:shd w:val="clear" w:color="auto" w:fill="auto"/>
            <w:vAlign w:val="center"/>
          </w:tcPr>
          <w:p w:rsidR="00534CDE" w:rsidRPr="00D76C9A" w:rsidRDefault="00534CDE" w:rsidP="008A1440">
            <w:pPr>
              <w:rPr>
                <w:sz w:val="24"/>
              </w:rPr>
            </w:pPr>
            <w:r w:rsidRPr="00D76C9A">
              <w:rPr>
                <w:rFonts w:hint="eastAsia"/>
                <w:sz w:val="24"/>
              </w:rPr>
              <w:t>从业人员（人）：</w:t>
            </w:r>
          </w:p>
        </w:tc>
      </w:tr>
      <w:tr w:rsidR="00534CDE" w:rsidRPr="00D76C9A" w:rsidTr="008A1440">
        <w:trPr>
          <w:trHeight w:val="454"/>
          <w:jc w:val="center"/>
        </w:trPr>
        <w:tc>
          <w:tcPr>
            <w:tcW w:w="534" w:type="dxa"/>
            <w:vMerge/>
            <w:shd w:val="clear" w:color="auto" w:fill="auto"/>
            <w:vAlign w:val="center"/>
          </w:tcPr>
          <w:p w:rsidR="00534CDE" w:rsidRPr="00D76C9A" w:rsidRDefault="00534CDE" w:rsidP="008A1440">
            <w:pPr>
              <w:rPr>
                <w:sz w:val="24"/>
              </w:rPr>
            </w:pPr>
          </w:p>
        </w:tc>
        <w:tc>
          <w:tcPr>
            <w:tcW w:w="7988" w:type="dxa"/>
            <w:gridSpan w:val="2"/>
            <w:shd w:val="clear" w:color="auto" w:fill="auto"/>
            <w:vAlign w:val="center"/>
          </w:tcPr>
          <w:p w:rsidR="00534CDE" w:rsidRPr="00D76C9A" w:rsidRDefault="00534CDE" w:rsidP="008A1440">
            <w:pPr>
              <w:rPr>
                <w:sz w:val="24"/>
              </w:rPr>
            </w:pPr>
            <w:r w:rsidRPr="00D76C9A">
              <w:rPr>
                <w:rFonts w:hint="eastAsia"/>
                <w:sz w:val="24"/>
              </w:rPr>
              <w:t>上一纳税年度营业收入（万元）：</w:t>
            </w:r>
          </w:p>
        </w:tc>
      </w:tr>
      <w:tr w:rsidR="00534CDE" w:rsidRPr="00D76C9A" w:rsidTr="008A1440">
        <w:trPr>
          <w:trHeight w:val="454"/>
          <w:jc w:val="center"/>
        </w:trPr>
        <w:tc>
          <w:tcPr>
            <w:tcW w:w="534" w:type="dxa"/>
            <w:vMerge/>
            <w:shd w:val="clear" w:color="auto" w:fill="auto"/>
            <w:vAlign w:val="center"/>
          </w:tcPr>
          <w:p w:rsidR="00534CDE" w:rsidRPr="00D76C9A" w:rsidRDefault="00534CDE" w:rsidP="008A1440">
            <w:pPr>
              <w:rPr>
                <w:sz w:val="24"/>
              </w:rPr>
            </w:pPr>
          </w:p>
        </w:tc>
        <w:tc>
          <w:tcPr>
            <w:tcW w:w="7988" w:type="dxa"/>
            <w:gridSpan w:val="2"/>
            <w:shd w:val="clear" w:color="auto" w:fill="auto"/>
            <w:vAlign w:val="center"/>
          </w:tcPr>
          <w:p w:rsidR="00534CDE" w:rsidRPr="00D76C9A" w:rsidRDefault="00534CDE" w:rsidP="008A1440">
            <w:pPr>
              <w:rPr>
                <w:sz w:val="24"/>
              </w:rPr>
            </w:pPr>
            <w:r w:rsidRPr="00D76C9A">
              <w:rPr>
                <w:rFonts w:hint="eastAsia"/>
                <w:sz w:val="24"/>
              </w:rPr>
              <w:t>企业资产总额（万元）：</w:t>
            </w:r>
          </w:p>
        </w:tc>
      </w:tr>
      <w:tr w:rsidR="00534CDE" w:rsidRPr="00D76C9A" w:rsidTr="008A1440">
        <w:trPr>
          <w:trHeight w:val="3470"/>
          <w:jc w:val="center"/>
        </w:trPr>
        <w:tc>
          <w:tcPr>
            <w:tcW w:w="534" w:type="dxa"/>
            <w:vMerge/>
            <w:shd w:val="clear" w:color="auto" w:fill="auto"/>
            <w:vAlign w:val="center"/>
          </w:tcPr>
          <w:p w:rsidR="00534CDE" w:rsidRPr="00D76C9A" w:rsidRDefault="00534CDE" w:rsidP="008A1440">
            <w:pPr>
              <w:rPr>
                <w:sz w:val="24"/>
              </w:rPr>
            </w:pPr>
          </w:p>
        </w:tc>
        <w:tc>
          <w:tcPr>
            <w:tcW w:w="7988" w:type="dxa"/>
            <w:gridSpan w:val="2"/>
            <w:shd w:val="clear" w:color="auto" w:fill="auto"/>
            <w:vAlign w:val="center"/>
          </w:tcPr>
          <w:p w:rsidR="00534CDE" w:rsidRPr="00D76C9A" w:rsidRDefault="00534CDE" w:rsidP="008A1440">
            <w:pPr>
              <w:ind w:firstLineChars="200" w:firstLine="480"/>
              <w:rPr>
                <w:sz w:val="24"/>
              </w:rPr>
            </w:pPr>
            <w:r w:rsidRPr="00D76C9A">
              <w:rPr>
                <w:rFonts w:hint="eastAsia"/>
                <w:sz w:val="24"/>
              </w:rPr>
              <w:t>兹郑重声明本企业属</w:t>
            </w:r>
            <w:r w:rsidRPr="00D76C9A">
              <w:rPr>
                <w:sz w:val="24"/>
              </w:rPr>
              <w:t xml:space="preserve">    </w:t>
            </w:r>
            <w:r w:rsidRPr="00D76C9A">
              <w:rPr>
                <w:rFonts w:ascii="宋体" w:hAnsi="宋体" w:hint="eastAsia"/>
                <w:sz w:val="24"/>
              </w:rPr>
              <w:t>□</w:t>
            </w:r>
            <w:r w:rsidRPr="00D76C9A">
              <w:rPr>
                <w:rFonts w:hint="eastAsia"/>
                <w:sz w:val="24"/>
              </w:rPr>
              <w:t>小型企业</w:t>
            </w:r>
            <w:r w:rsidRPr="00D76C9A">
              <w:rPr>
                <w:sz w:val="24"/>
              </w:rPr>
              <w:t xml:space="preserve">    </w:t>
            </w:r>
            <w:r w:rsidRPr="00D76C9A">
              <w:rPr>
                <w:rFonts w:ascii="宋体" w:hAnsi="宋体" w:hint="eastAsia"/>
                <w:sz w:val="24"/>
              </w:rPr>
              <w:t>□</w:t>
            </w:r>
            <w:r w:rsidRPr="00D76C9A">
              <w:rPr>
                <w:rFonts w:hint="eastAsia"/>
                <w:sz w:val="24"/>
              </w:rPr>
              <w:t>微型企业，并保证申报的数据和提交的材料真实有效，如本企业不再符合小型微型企业认定标准，将主动申明。</w:t>
            </w:r>
          </w:p>
          <w:p w:rsidR="00534CDE" w:rsidRPr="00D76C9A" w:rsidRDefault="00534CDE" w:rsidP="008A1440">
            <w:pPr>
              <w:ind w:firstLine="420"/>
              <w:rPr>
                <w:sz w:val="24"/>
              </w:rPr>
            </w:pPr>
          </w:p>
          <w:p w:rsidR="00534CDE" w:rsidRPr="00D76C9A" w:rsidRDefault="00534CDE" w:rsidP="008A1440">
            <w:pPr>
              <w:ind w:firstLine="420"/>
              <w:rPr>
                <w:sz w:val="24"/>
              </w:rPr>
            </w:pPr>
          </w:p>
          <w:p w:rsidR="00534CDE" w:rsidRPr="00D76C9A" w:rsidRDefault="00534CDE" w:rsidP="008A1440">
            <w:pPr>
              <w:ind w:firstLine="420"/>
              <w:rPr>
                <w:sz w:val="24"/>
              </w:rPr>
            </w:pPr>
          </w:p>
          <w:p w:rsidR="00534CDE" w:rsidRPr="00D76C9A" w:rsidRDefault="00534CDE" w:rsidP="008A1440">
            <w:pPr>
              <w:rPr>
                <w:sz w:val="24"/>
              </w:rPr>
            </w:pPr>
          </w:p>
          <w:p w:rsidR="00534CDE" w:rsidRPr="00D76C9A" w:rsidRDefault="00534CDE" w:rsidP="008A1440">
            <w:pPr>
              <w:ind w:firstLine="420"/>
              <w:rPr>
                <w:sz w:val="24"/>
              </w:rPr>
            </w:pPr>
            <w:r w:rsidRPr="00D76C9A">
              <w:rPr>
                <w:sz w:val="24"/>
              </w:rPr>
              <w:t xml:space="preserve">                                           </w:t>
            </w:r>
            <w:r w:rsidRPr="00D76C9A">
              <w:rPr>
                <w:rFonts w:hint="eastAsia"/>
                <w:sz w:val="24"/>
              </w:rPr>
              <w:t>（公章）</w:t>
            </w:r>
          </w:p>
          <w:p w:rsidR="00534CDE" w:rsidRPr="00D76C9A" w:rsidRDefault="00534CDE" w:rsidP="0053149C">
            <w:pPr>
              <w:spacing w:afterLines="50"/>
              <w:ind w:firstLine="420"/>
              <w:rPr>
                <w:sz w:val="24"/>
              </w:rPr>
            </w:pPr>
            <w:r w:rsidRPr="00D76C9A">
              <w:rPr>
                <w:rFonts w:hint="eastAsia"/>
                <w:sz w:val="24"/>
              </w:rPr>
              <w:t>法人代表（签名）：</w:t>
            </w:r>
            <w:r w:rsidRPr="00D76C9A">
              <w:rPr>
                <w:sz w:val="24"/>
              </w:rPr>
              <w:t xml:space="preserve">                       </w:t>
            </w:r>
            <w:r w:rsidRPr="00D76C9A">
              <w:rPr>
                <w:rFonts w:hint="eastAsia"/>
                <w:sz w:val="24"/>
              </w:rPr>
              <w:t>年</w:t>
            </w:r>
            <w:r w:rsidRPr="00D76C9A">
              <w:rPr>
                <w:sz w:val="24"/>
              </w:rPr>
              <w:t xml:space="preserve">    </w:t>
            </w:r>
            <w:r w:rsidRPr="00D76C9A">
              <w:rPr>
                <w:rFonts w:hint="eastAsia"/>
                <w:sz w:val="24"/>
              </w:rPr>
              <w:t>月</w:t>
            </w:r>
            <w:r w:rsidRPr="00D76C9A">
              <w:rPr>
                <w:sz w:val="24"/>
              </w:rPr>
              <w:t xml:space="preserve">    </w:t>
            </w:r>
            <w:r w:rsidRPr="00D76C9A">
              <w:rPr>
                <w:rFonts w:hint="eastAsia"/>
                <w:sz w:val="24"/>
              </w:rPr>
              <w:t>日</w:t>
            </w:r>
          </w:p>
        </w:tc>
      </w:tr>
      <w:tr w:rsidR="00534CDE" w:rsidRPr="00D76C9A" w:rsidTr="008A1440">
        <w:trPr>
          <w:trHeight w:val="2432"/>
          <w:jc w:val="center"/>
        </w:trPr>
        <w:tc>
          <w:tcPr>
            <w:tcW w:w="8522" w:type="dxa"/>
            <w:gridSpan w:val="3"/>
            <w:shd w:val="clear" w:color="auto" w:fill="auto"/>
            <w:vAlign w:val="center"/>
          </w:tcPr>
          <w:p w:rsidR="00534CDE" w:rsidRPr="00D76C9A" w:rsidRDefault="00534CDE" w:rsidP="0053149C">
            <w:pPr>
              <w:spacing w:beforeLines="50"/>
              <w:rPr>
                <w:sz w:val="24"/>
              </w:rPr>
            </w:pPr>
            <w:r w:rsidRPr="00D76C9A">
              <w:rPr>
                <w:rFonts w:hint="eastAsia"/>
                <w:sz w:val="24"/>
              </w:rPr>
              <w:t>初审意见：</w:t>
            </w:r>
          </w:p>
          <w:p w:rsidR="00534CDE" w:rsidRPr="00D76C9A" w:rsidRDefault="00534CDE" w:rsidP="0053149C">
            <w:pPr>
              <w:spacing w:beforeLines="50"/>
              <w:rPr>
                <w:sz w:val="24"/>
              </w:rPr>
            </w:pPr>
          </w:p>
          <w:p w:rsidR="00534CDE" w:rsidRPr="00D76C9A" w:rsidRDefault="00534CDE" w:rsidP="008A1440">
            <w:pPr>
              <w:rPr>
                <w:sz w:val="24"/>
              </w:rPr>
            </w:pPr>
          </w:p>
          <w:p w:rsidR="00534CDE" w:rsidRPr="00D76C9A" w:rsidRDefault="00534CDE" w:rsidP="008A1440">
            <w:pPr>
              <w:rPr>
                <w:sz w:val="24"/>
              </w:rPr>
            </w:pPr>
          </w:p>
          <w:p w:rsidR="00534CDE" w:rsidRPr="00D76C9A" w:rsidRDefault="00534CDE" w:rsidP="0053149C">
            <w:pPr>
              <w:spacing w:afterLines="50"/>
              <w:ind w:firstLineChars="500" w:firstLine="1200"/>
              <w:rPr>
                <w:sz w:val="24"/>
              </w:rPr>
            </w:pPr>
            <w:r w:rsidRPr="00D76C9A">
              <w:rPr>
                <w:rFonts w:hint="eastAsia"/>
                <w:sz w:val="24"/>
              </w:rPr>
              <w:t>初审人员：</w:t>
            </w:r>
            <w:r w:rsidRPr="00D76C9A">
              <w:rPr>
                <w:sz w:val="24"/>
              </w:rPr>
              <w:t xml:space="preserve">                            </w:t>
            </w:r>
            <w:r w:rsidRPr="00D76C9A">
              <w:rPr>
                <w:rFonts w:hint="eastAsia"/>
                <w:sz w:val="24"/>
              </w:rPr>
              <w:t>年</w:t>
            </w:r>
            <w:r w:rsidRPr="00D76C9A">
              <w:rPr>
                <w:sz w:val="24"/>
              </w:rPr>
              <w:t xml:space="preserve">    </w:t>
            </w:r>
            <w:r w:rsidRPr="00D76C9A">
              <w:rPr>
                <w:rFonts w:hint="eastAsia"/>
                <w:sz w:val="24"/>
              </w:rPr>
              <w:t>月</w:t>
            </w:r>
            <w:r w:rsidRPr="00D76C9A">
              <w:rPr>
                <w:sz w:val="24"/>
              </w:rPr>
              <w:t xml:space="preserve">    </w:t>
            </w:r>
            <w:r w:rsidRPr="00D76C9A">
              <w:rPr>
                <w:rFonts w:hint="eastAsia"/>
                <w:sz w:val="24"/>
              </w:rPr>
              <w:t>日</w:t>
            </w:r>
            <w:r w:rsidRPr="00D76C9A">
              <w:rPr>
                <w:sz w:val="24"/>
              </w:rPr>
              <w:t xml:space="preserve">  </w:t>
            </w:r>
          </w:p>
        </w:tc>
      </w:tr>
      <w:tr w:rsidR="00534CDE" w:rsidRPr="00D76C9A" w:rsidTr="008A1440">
        <w:trPr>
          <w:trHeight w:val="2113"/>
          <w:jc w:val="center"/>
        </w:trPr>
        <w:tc>
          <w:tcPr>
            <w:tcW w:w="8522" w:type="dxa"/>
            <w:gridSpan w:val="3"/>
            <w:shd w:val="clear" w:color="auto" w:fill="auto"/>
            <w:vAlign w:val="center"/>
          </w:tcPr>
          <w:p w:rsidR="00534CDE" w:rsidRPr="00D76C9A" w:rsidRDefault="00534CDE" w:rsidP="0053149C">
            <w:pPr>
              <w:spacing w:beforeLines="50"/>
              <w:rPr>
                <w:sz w:val="24"/>
              </w:rPr>
            </w:pPr>
            <w:r w:rsidRPr="00D76C9A">
              <w:rPr>
                <w:rFonts w:hint="eastAsia"/>
                <w:sz w:val="24"/>
              </w:rPr>
              <w:t>核准意见：</w:t>
            </w:r>
          </w:p>
          <w:p w:rsidR="00534CDE" w:rsidRPr="00D76C9A" w:rsidRDefault="00534CDE" w:rsidP="008A1440">
            <w:pPr>
              <w:rPr>
                <w:sz w:val="24"/>
              </w:rPr>
            </w:pPr>
          </w:p>
          <w:p w:rsidR="00534CDE" w:rsidRPr="00D76C9A" w:rsidRDefault="00534CDE" w:rsidP="008A1440">
            <w:pPr>
              <w:rPr>
                <w:sz w:val="24"/>
              </w:rPr>
            </w:pPr>
          </w:p>
          <w:p w:rsidR="00534CDE" w:rsidRPr="00D76C9A" w:rsidRDefault="00534CDE" w:rsidP="008A1440">
            <w:pPr>
              <w:rPr>
                <w:sz w:val="24"/>
              </w:rPr>
            </w:pPr>
          </w:p>
          <w:p w:rsidR="00534CDE" w:rsidRPr="00D76C9A" w:rsidRDefault="00534CDE" w:rsidP="0053149C">
            <w:pPr>
              <w:spacing w:afterLines="50"/>
              <w:ind w:firstLineChars="500" w:firstLine="1200"/>
              <w:rPr>
                <w:sz w:val="24"/>
              </w:rPr>
            </w:pPr>
            <w:r w:rsidRPr="00D76C9A">
              <w:rPr>
                <w:rFonts w:hint="eastAsia"/>
                <w:sz w:val="24"/>
              </w:rPr>
              <w:t>审核人员：</w:t>
            </w:r>
            <w:r w:rsidRPr="00D76C9A">
              <w:rPr>
                <w:sz w:val="24"/>
              </w:rPr>
              <w:t xml:space="preserve">                            </w:t>
            </w:r>
            <w:r w:rsidRPr="00D76C9A">
              <w:rPr>
                <w:rFonts w:hint="eastAsia"/>
                <w:sz w:val="24"/>
              </w:rPr>
              <w:t>年</w:t>
            </w:r>
            <w:r w:rsidRPr="00D76C9A">
              <w:rPr>
                <w:sz w:val="24"/>
              </w:rPr>
              <w:t xml:space="preserve">    </w:t>
            </w:r>
            <w:r w:rsidRPr="00D76C9A">
              <w:rPr>
                <w:rFonts w:hint="eastAsia"/>
                <w:sz w:val="24"/>
              </w:rPr>
              <w:t>月</w:t>
            </w:r>
            <w:r w:rsidRPr="00D76C9A">
              <w:rPr>
                <w:sz w:val="24"/>
              </w:rPr>
              <w:t xml:space="preserve">    </w:t>
            </w:r>
            <w:r w:rsidRPr="00D76C9A">
              <w:rPr>
                <w:rFonts w:hint="eastAsia"/>
                <w:sz w:val="24"/>
              </w:rPr>
              <w:t>日</w:t>
            </w:r>
          </w:p>
        </w:tc>
      </w:tr>
    </w:tbl>
    <w:p w:rsidR="00CA55EE" w:rsidRPr="00534CDE" w:rsidRDefault="00CA55EE"/>
    <w:sectPr w:rsidR="00CA55EE" w:rsidRPr="00534CDE" w:rsidSect="00534CDE">
      <w:footerReference w:type="even" r:id="rId6"/>
      <w:footerReference w:type="default" r:id="rId7"/>
      <w:pgSz w:w="11906" w:h="16838"/>
      <w:pgMar w:top="1440" w:right="1588" w:bottom="1440" w:left="1588" w:header="851" w:footer="964"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20" w:rsidRDefault="003A1F20" w:rsidP="00252AF1">
      <w:r>
        <w:separator/>
      </w:r>
    </w:p>
  </w:endnote>
  <w:endnote w:type="continuationSeparator" w:id="0">
    <w:p w:rsidR="003A1F20" w:rsidRDefault="003A1F20" w:rsidP="00252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844125"/>
      <w:docPartObj>
        <w:docPartGallery w:val="Page Numbers (Bottom of Page)"/>
        <w:docPartUnique/>
      </w:docPartObj>
    </w:sdtPr>
    <w:sdtEndPr>
      <w:rPr>
        <w:rFonts w:ascii="Times New Roman" w:hAnsi="Times New Roman" w:cs="Times New Roman"/>
        <w:sz w:val="28"/>
        <w:szCs w:val="28"/>
      </w:rPr>
    </w:sdtEndPr>
    <w:sdtContent>
      <w:p w:rsidR="00B12FDB" w:rsidRDefault="00534CDE">
        <w:pPr>
          <w:pStyle w:val="a4"/>
          <w:ind w:firstLineChars="100" w:firstLine="18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B12FDB" w:rsidRPr="00995BCA">
          <w:rPr>
            <w:rFonts w:ascii="Times New Roman" w:hAnsi="Times New Roman" w:cs="Times New Roman"/>
            <w:sz w:val="28"/>
            <w:szCs w:val="28"/>
          </w:rPr>
          <w:fldChar w:fldCharType="begin"/>
        </w:r>
        <w:r w:rsidR="00995BCA" w:rsidRPr="00995BCA">
          <w:rPr>
            <w:rFonts w:ascii="Times New Roman" w:hAnsi="Times New Roman" w:cs="Times New Roman"/>
            <w:sz w:val="28"/>
            <w:szCs w:val="28"/>
          </w:rPr>
          <w:instrText>PAGE   \* MERGEFORMAT</w:instrText>
        </w:r>
        <w:r w:rsidR="00B12FDB" w:rsidRPr="00995BCA">
          <w:rPr>
            <w:rFonts w:ascii="Times New Roman" w:hAnsi="Times New Roman" w:cs="Times New Roman"/>
            <w:sz w:val="28"/>
            <w:szCs w:val="28"/>
          </w:rPr>
          <w:fldChar w:fldCharType="separate"/>
        </w:r>
        <w:r w:rsidR="0053149C" w:rsidRPr="0053149C">
          <w:rPr>
            <w:rFonts w:ascii="Times New Roman" w:hAnsi="Times New Roman" w:cs="Times New Roman"/>
            <w:noProof/>
            <w:sz w:val="28"/>
            <w:szCs w:val="28"/>
            <w:lang w:val="zh-CN"/>
          </w:rPr>
          <w:t>4</w:t>
        </w:r>
        <w:r w:rsidR="00B12FDB" w:rsidRPr="00995BCA">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p w:rsidR="00534CDE" w:rsidRDefault="00534C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31891"/>
      <w:docPartObj>
        <w:docPartGallery w:val="Page Numbers (Bottom of Page)"/>
        <w:docPartUnique/>
      </w:docPartObj>
    </w:sdtPr>
    <w:sdtEndPr>
      <w:rPr>
        <w:rFonts w:ascii="Times New Roman" w:hAnsi="Times New Roman" w:cs="Times New Roman"/>
        <w:sz w:val="28"/>
        <w:szCs w:val="28"/>
      </w:rPr>
    </w:sdtEndPr>
    <w:sdtContent>
      <w:p w:rsidR="00B12FDB" w:rsidRDefault="00534CDE">
        <w:pPr>
          <w:pStyle w:val="a4"/>
          <w:wordWrap w:val="0"/>
          <w:jc w:val="righ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B12FDB" w:rsidRPr="00995BCA">
          <w:rPr>
            <w:rFonts w:ascii="Times New Roman" w:hAnsi="Times New Roman" w:cs="Times New Roman"/>
            <w:sz w:val="28"/>
            <w:szCs w:val="28"/>
          </w:rPr>
          <w:fldChar w:fldCharType="begin"/>
        </w:r>
        <w:r w:rsidR="00995BCA" w:rsidRPr="00995BCA">
          <w:rPr>
            <w:rFonts w:ascii="Times New Roman" w:hAnsi="Times New Roman" w:cs="Times New Roman"/>
            <w:sz w:val="28"/>
            <w:szCs w:val="28"/>
          </w:rPr>
          <w:instrText>PAGE   \* MERGEFORMAT</w:instrText>
        </w:r>
        <w:r w:rsidR="00B12FDB" w:rsidRPr="00995BCA">
          <w:rPr>
            <w:rFonts w:ascii="Times New Roman" w:hAnsi="Times New Roman" w:cs="Times New Roman"/>
            <w:sz w:val="28"/>
            <w:szCs w:val="28"/>
          </w:rPr>
          <w:fldChar w:fldCharType="separate"/>
        </w:r>
        <w:r w:rsidR="0053149C" w:rsidRPr="0053149C">
          <w:rPr>
            <w:rFonts w:ascii="Times New Roman" w:hAnsi="Times New Roman" w:cs="Times New Roman"/>
            <w:noProof/>
            <w:sz w:val="28"/>
            <w:szCs w:val="28"/>
            <w:lang w:val="zh-CN"/>
          </w:rPr>
          <w:t>3</w:t>
        </w:r>
        <w:r w:rsidR="00B12FDB" w:rsidRPr="00995BCA">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p>
    </w:sdtContent>
  </w:sdt>
  <w:p w:rsidR="00534CDE" w:rsidRDefault="00534C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20" w:rsidRDefault="003A1F20" w:rsidP="00252AF1">
      <w:r>
        <w:separator/>
      </w:r>
    </w:p>
  </w:footnote>
  <w:footnote w:type="continuationSeparator" w:id="0">
    <w:p w:rsidR="003A1F20" w:rsidRDefault="003A1F20" w:rsidP="00252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E50"/>
    <w:rsid w:val="001D1794"/>
    <w:rsid w:val="00252AF1"/>
    <w:rsid w:val="00280ADA"/>
    <w:rsid w:val="00291F07"/>
    <w:rsid w:val="002A04A3"/>
    <w:rsid w:val="00326CD3"/>
    <w:rsid w:val="00360339"/>
    <w:rsid w:val="003A1F20"/>
    <w:rsid w:val="0053149C"/>
    <w:rsid w:val="00534CDE"/>
    <w:rsid w:val="007F5D21"/>
    <w:rsid w:val="008067BB"/>
    <w:rsid w:val="008B1A22"/>
    <w:rsid w:val="00995BCA"/>
    <w:rsid w:val="009A5F69"/>
    <w:rsid w:val="00B01CB0"/>
    <w:rsid w:val="00B12FDB"/>
    <w:rsid w:val="00B2221E"/>
    <w:rsid w:val="00C45AEE"/>
    <w:rsid w:val="00CA55EE"/>
    <w:rsid w:val="00DE2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AF1"/>
    <w:rPr>
      <w:sz w:val="18"/>
      <w:szCs w:val="18"/>
    </w:rPr>
  </w:style>
  <w:style w:type="paragraph" w:styleId="a4">
    <w:name w:val="footer"/>
    <w:basedOn w:val="a"/>
    <w:link w:val="Char0"/>
    <w:uiPriority w:val="99"/>
    <w:unhideWhenUsed/>
    <w:rsid w:val="00252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AF1"/>
    <w:rPr>
      <w:sz w:val="18"/>
      <w:szCs w:val="18"/>
    </w:rPr>
  </w:style>
  <w:style w:type="paragraph" w:styleId="a5">
    <w:name w:val="Balloon Text"/>
    <w:basedOn w:val="a"/>
    <w:link w:val="Char1"/>
    <w:uiPriority w:val="99"/>
    <w:semiHidden/>
    <w:unhideWhenUsed/>
    <w:rsid w:val="008067BB"/>
    <w:rPr>
      <w:sz w:val="18"/>
      <w:szCs w:val="18"/>
    </w:rPr>
  </w:style>
  <w:style w:type="character" w:customStyle="1" w:styleId="Char1">
    <w:name w:val="批注框文本 Char"/>
    <w:basedOn w:val="a0"/>
    <w:link w:val="a5"/>
    <w:uiPriority w:val="99"/>
    <w:semiHidden/>
    <w:rsid w:val="008067B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AF1"/>
    <w:rPr>
      <w:sz w:val="18"/>
      <w:szCs w:val="18"/>
    </w:rPr>
  </w:style>
  <w:style w:type="paragraph" w:styleId="a4">
    <w:name w:val="footer"/>
    <w:basedOn w:val="a"/>
    <w:link w:val="Char0"/>
    <w:uiPriority w:val="99"/>
    <w:unhideWhenUsed/>
    <w:rsid w:val="00252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AF1"/>
    <w:rPr>
      <w:sz w:val="18"/>
      <w:szCs w:val="18"/>
    </w:rPr>
  </w:style>
  <w:style w:type="paragraph" w:styleId="a5">
    <w:name w:val="Balloon Text"/>
    <w:basedOn w:val="a"/>
    <w:link w:val="Char1"/>
    <w:uiPriority w:val="99"/>
    <w:semiHidden/>
    <w:unhideWhenUsed/>
    <w:rsid w:val="008067BB"/>
    <w:rPr>
      <w:sz w:val="18"/>
      <w:szCs w:val="18"/>
    </w:rPr>
  </w:style>
  <w:style w:type="character" w:customStyle="1" w:styleId="Char1">
    <w:name w:val="批注框文本 Char"/>
    <w:basedOn w:val="a0"/>
    <w:link w:val="a5"/>
    <w:uiPriority w:val="99"/>
    <w:semiHidden/>
    <w:rsid w:val="008067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464</Words>
  <Characters>2649</Characters>
  <Application>Microsoft Office Word</Application>
  <DocSecurity>0</DocSecurity>
  <Lines>22</Lines>
  <Paragraphs>6</Paragraphs>
  <ScaleCrop>false</ScaleCrop>
  <Company>CFDA</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柯法业</dc:creator>
  <cp:lastModifiedBy>Administrator</cp:lastModifiedBy>
  <cp:revision>5</cp:revision>
  <cp:lastPrinted>2015-05-27T09:55:00Z</cp:lastPrinted>
  <dcterms:created xsi:type="dcterms:W3CDTF">2015-05-27T09:24:00Z</dcterms:created>
  <dcterms:modified xsi:type="dcterms:W3CDTF">2015-05-27T11:29:00Z</dcterms:modified>
</cp:coreProperties>
</file>