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076" w:rsidRDefault="001E1076" w:rsidP="001F2733">
      <w:pPr>
        <w:jc w:val="center"/>
        <w:rPr>
          <w:rFonts w:ascii="方正小标宋简体" w:eastAsia="方正小标宋简体" w:hAnsi="仿宋"/>
          <w:sz w:val="44"/>
          <w:szCs w:val="44"/>
        </w:rPr>
      </w:pPr>
    </w:p>
    <w:p w:rsidR="00CA50B7" w:rsidRDefault="00C9272B" w:rsidP="00CA50B7">
      <w:pPr>
        <w:spacing w:line="72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国家食品药品监督管理总局</w:t>
      </w:r>
    </w:p>
    <w:p w:rsidR="00331DF6" w:rsidRPr="001F2733" w:rsidRDefault="00C9272B" w:rsidP="00CA50B7">
      <w:pPr>
        <w:spacing w:line="72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关于修改部分规章的决定</w:t>
      </w:r>
      <w:r w:rsidR="00820E05">
        <w:rPr>
          <w:rFonts w:ascii="方正小标宋简体" w:eastAsia="方正小标宋简体" w:hAnsi="仿宋" w:hint="eastAsia"/>
          <w:sz w:val="44"/>
          <w:szCs w:val="44"/>
        </w:rPr>
        <w:t>（征求意见稿）</w:t>
      </w:r>
    </w:p>
    <w:p w:rsidR="001F2733" w:rsidRDefault="001F2733" w:rsidP="001F2733">
      <w:pPr>
        <w:ind w:firstLineChars="200" w:firstLine="640"/>
        <w:rPr>
          <w:rFonts w:ascii="仿宋" w:eastAsia="仿宋" w:hAnsi="仿宋"/>
          <w:sz w:val="32"/>
          <w:szCs w:val="32"/>
        </w:rPr>
      </w:pPr>
    </w:p>
    <w:p w:rsidR="009B1509" w:rsidRPr="00313527" w:rsidRDefault="00DD090E" w:rsidP="006C31F9">
      <w:pPr>
        <w:ind w:firstLineChars="200" w:firstLine="640"/>
        <w:rPr>
          <w:rFonts w:ascii="仿宋" w:eastAsia="仿宋" w:hAnsi="仿宋"/>
          <w:sz w:val="32"/>
          <w:szCs w:val="32"/>
        </w:rPr>
      </w:pPr>
      <w:r w:rsidRPr="00313527">
        <w:rPr>
          <w:rFonts w:ascii="仿宋" w:eastAsia="仿宋" w:hAnsi="仿宋" w:hint="eastAsia"/>
          <w:sz w:val="32"/>
          <w:szCs w:val="32"/>
        </w:rPr>
        <w:t>为贯彻落实</w:t>
      </w:r>
      <w:r w:rsidR="009253F1" w:rsidRPr="00313527">
        <w:rPr>
          <w:rFonts w:ascii="仿宋" w:eastAsia="仿宋" w:hAnsi="仿宋" w:hint="eastAsia"/>
          <w:sz w:val="32"/>
          <w:szCs w:val="32"/>
        </w:rPr>
        <w:t>国务院</w:t>
      </w:r>
      <w:r w:rsidRPr="00313527">
        <w:rPr>
          <w:rFonts w:ascii="仿宋" w:eastAsia="仿宋" w:hAnsi="仿宋" w:hint="eastAsia"/>
          <w:sz w:val="32"/>
          <w:szCs w:val="32"/>
        </w:rPr>
        <w:t>深化简政放权、放管结合、优化服务改革的要求，食品药品监管总局对涉及行政审批制度改革、</w:t>
      </w:r>
      <w:bookmarkStart w:id="0" w:name="_GoBack"/>
      <w:bookmarkEnd w:id="0"/>
      <w:r w:rsidRPr="00313527">
        <w:rPr>
          <w:rFonts w:ascii="仿宋" w:eastAsia="仿宋" w:hAnsi="仿宋" w:hint="eastAsia"/>
          <w:sz w:val="32"/>
          <w:szCs w:val="32"/>
        </w:rPr>
        <w:t>商事制度改革等有关规章进行了清理。</w:t>
      </w:r>
      <w:r w:rsidR="003357A6" w:rsidRPr="00313527">
        <w:rPr>
          <w:rFonts w:ascii="仿宋" w:eastAsia="仿宋" w:hAnsi="仿宋" w:hint="eastAsia"/>
          <w:sz w:val="32"/>
          <w:szCs w:val="32"/>
        </w:rPr>
        <w:t>经过清理，决定</w:t>
      </w:r>
      <w:r w:rsidR="00EB3EFA" w:rsidRPr="00313527">
        <w:rPr>
          <w:rFonts w:ascii="仿宋" w:eastAsia="仿宋" w:hAnsi="仿宋" w:hint="eastAsia"/>
          <w:sz w:val="32"/>
          <w:szCs w:val="32"/>
        </w:rPr>
        <w:t>对</w:t>
      </w:r>
      <w:r w:rsidR="00CA50B7" w:rsidRPr="00313527">
        <w:rPr>
          <w:rFonts w:ascii="仿宋" w:eastAsia="仿宋" w:hAnsi="仿宋" w:hint="eastAsia"/>
          <w:sz w:val="32"/>
          <w:szCs w:val="32"/>
        </w:rPr>
        <w:t>以下</w:t>
      </w:r>
      <w:r w:rsidR="00EB3EFA" w:rsidRPr="00313527">
        <w:rPr>
          <w:rFonts w:ascii="仿宋" w:eastAsia="仿宋" w:hAnsi="仿宋" w:hint="eastAsia"/>
          <w:sz w:val="32"/>
          <w:szCs w:val="32"/>
        </w:rPr>
        <w:t>规章的部分条款予以修改</w:t>
      </w:r>
      <w:r w:rsidR="00CA50B7" w:rsidRPr="00313527">
        <w:rPr>
          <w:rFonts w:ascii="仿宋" w:eastAsia="仿宋" w:hAnsi="仿宋" w:hint="eastAsia"/>
          <w:sz w:val="32"/>
          <w:szCs w:val="32"/>
        </w:rPr>
        <w:t>。</w:t>
      </w:r>
    </w:p>
    <w:p w:rsidR="00820E05" w:rsidRPr="00313527" w:rsidRDefault="00CA50B7" w:rsidP="006C31F9">
      <w:pPr>
        <w:ind w:firstLineChars="200" w:firstLine="640"/>
        <w:rPr>
          <w:rFonts w:ascii="黑体" w:eastAsia="黑体" w:hAnsi="黑体"/>
          <w:sz w:val="32"/>
          <w:szCs w:val="32"/>
        </w:rPr>
      </w:pPr>
      <w:r w:rsidRPr="00313527">
        <w:rPr>
          <w:rFonts w:ascii="黑体" w:eastAsia="黑体" w:hAnsi="黑体" w:hint="eastAsia"/>
          <w:sz w:val="32"/>
          <w:szCs w:val="32"/>
        </w:rPr>
        <w:t>一、</w:t>
      </w:r>
      <w:r w:rsidR="004A169F" w:rsidRPr="00313527">
        <w:rPr>
          <w:rFonts w:ascii="黑体" w:eastAsia="黑体" w:hAnsi="黑体" w:hint="eastAsia"/>
          <w:sz w:val="32"/>
          <w:szCs w:val="32"/>
        </w:rPr>
        <w:t>《医疗器械生产监督管理办法》</w:t>
      </w:r>
      <w:r w:rsidR="00820E05" w:rsidRPr="00313527">
        <w:rPr>
          <w:rFonts w:ascii="黑体" w:eastAsia="黑体" w:hAnsi="黑体" w:hint="eastAsia"/>
          <w:sz w:val="32"/>
          <w:szCs w:val="32"/>
        </w:rPr>
        <w:t>（</w:t>
      </w:r>
      <w:r w:rsidR="009E2E18" w:rsidRPr="00313527">
        <w:rPr>
          <w:rFonts w:ascii="黑体" w:eastAsia="黑体" w:hAnsi="黑体" w:hint="eastAsia"/>
          <w:sz w:val="32"/>
          <w:szCs w:val="32"/>
        </w:rPr>
        <w:t>2014年7月30日</w:t>
      </w:r>
      <w:r w:rsidR="00820E05" w:rsidRPr="00313527">
        <w:rPr>
          <w:rFonts w:ascii="黑体" w:eastAsia="黑体" w:hAnsi="黑体" w:hint="eastAsia"/>
          <w:sz w:val="32"/>
          <w:szCs w:val="32"/>
        </w:rPr>
        <w:t>国家食品药品监督管理总局令第7号</w:t>
      </w:r>
      <w:r w:rsidR="009E2E18" w:rsidRPr="00313527">
        <w:rPr>
          <w:rFonts w:ascii="黑体" w:eastAsia="黑体" w:hAnsi="黑体" w:hint="eastAsia"/>
          <w:sz w:val="32"/>
          <w:szCs w:val="32"/>
        </w:rPr>
        <w:t>公布</w:t>
      </w:r>
      <w:r w:rsidR="00820E05" w:rsidRPr="00313527">
        <w:rPr>
          <w:rFonts w:ascii="黑体" w:eastAsia="黑体" w:hAnsi="黑体" w:hint="eastAsia"/>
          <w:sz w:val="32"/>
          <w:szCs w:val="32"/>
        </w:rPr>
        <w:t>）</w:t>
      </w:r>
    </w:p>
    <w:p w:rsidR="00680F0F" w:rsidRPr="00313527" w:rsidRDefault="00CA50B7" w:rsidP="006C31F9">
      <w:pPr>
        <w:ind w:firstLineChars="200" w:firstLine="640"/>
        <w:rPr>
          <w:rFonts w:ascii="仿宋" w:eastAsia="仿宋" w:hAnsi="仿宋"/>
          <w:sz w:val="32"/>
          <w:szCs w:val="32"/>
        </w:rPr>
      </w:pPr>
      <w:r w:rsidRPr="00313527">
        <w:rPr>
          <w:rFonts w:ascii="仿宋" w:eastAsia="仿宋" w:hAnsi="仿宋" w:hint="eastAsia"/>
          <w:sz w:val="32"/>
          <w:szCs w:val="32"/>
        </w:rPr>
        <w:t>（一）</w:t>
      </w:r>
      <w:r w:rsidR="00680F0F" w:rsidRPr="00313527">
        <w:rPr>
          <w:rFonts w:ascii="仿宋" w:eastAsia="仿宋" w:hAnsi="仿宋" w:hint="eastAsia"/>
          <w:sz w:val="32"/>
          <w:szCs w:val="32"/>
        </w:rPr>
        <w:t>将第八条第一项“营业执照、组织机构代码证复印件”，修改为“营业执照复印件”。</w:t>
      </w:r>
    </w:p>
    <w:p w:rsidR="00680F0F" w:rsidRPr="00313527" w:rsidRDefault="00CA50B7" w:rsidP="006C31F9">
      <w:pPr>
        <w:ind w:firstLineChars="200" w:firstLine="640"/>
        <w:rPr>
          <w:rFonts w:ascii="仿宋" w:eastAsia="仿宋" w:hAnsi="仿宋"/>
          <w:sz w:val="32"/>
          <w:szCs w:val="32"/>
        </w:rPr>
      </w:pPr>
      <w:r w:rsidRPr="00313527">
        <w:rPr>
          <w:rFonts w:ascii="仿宋" w:eastAsia="仿宋" w:hAnsi="仿宋" w:hint="eastAsia"/>
          <w:sz w:val="32"/>
          <w:szCs w:val="32"/>
        </w:rPr>
        <w:t>（二）</w:t>
      </w:r>
      <w:r w:rsidR="00680F0F" w:rsidRPr="00313527">
        <w:rPr>
          <w:rFonts w:ascii="仿宋" w:eastAsia="仿宋" w:hAnsi="仿宋" w:hint="eastAsia"/>
          <w:sz w:val="32"/>
          <w:szCs w:val="32"/>
        </w:rPr>
        <w:t>将第三十条第二款第二项“委托方和受托方企业营业执照和组织机构代码证复印件”，修改为“委托方和受托方企业营业执照复印件”。</w:t>
      </w:r>
    </w:p>
    <w:p w:rsidR="00680F0F" w:rsidRPr="00313527" w:rsidRDefault="00CA50B7" w:rsidP="006C31F9">
      <w:pPr>
        <w:ind w:firstLineChars="200" w:firstLine="640"/>
        <w:rPr>
          <w:rFonts w:ascii="仿宋" w:eastAsia="仿宋" w:hAnsi="仿宋"/>
          <w:sz w:val="32"/>
          <w:szCs w:val="32"/>
        </w:rPr>
      </w:pPr>
      <w:r w:rsidRPr="00313527">
        <w:rPr>
          <w:rFonts w:ascii="仿宋" w:eastAsia="仿宋" w:hAnsi="仿宋" w:hint="eastAsia"/>
          <w:sz w:val="32"/>
          <w:szCs w:val="32"/>
        </w:rPr>
        <w:t>（三）</w:t>
      </w:r>
      <w:r w:rsidR="00680F0F" w:rsidRPr="00313527">
        <w:rPr>
          <w:rFonts w:ascii="仿宋" w:eastAsia="仿宋" w:hAnsi="仿宋" w:hint="eastAsia"/>
          <w:sz w:val="32"/>
          <w:szCs w:val="32"/>
        </w:rPr>
        <w:t>将第三十二条第一款第一项“委托方和受托方营业执照、组织机构代码证复印件”，修改为“委托方和受托方营业执照复印件”。</w:t>
      </w:r>
    </w:p>
    <w:p w:rsidR="00680F0F" w:rsidRPr="00313527" w:rsidRDefault="00CA50B7" w:rsidP="006C31F9">
      <w:pPr>
        <w:ind w:firstLineChars="200" w:firstLine="640"/>
        <w:rPr>
          <w:rFonts w:ascii="黑体" w:eastAsia="黑体" w:hAnsi="黑体"/>
          <w:sz w:val="32"/>
          <w:szCs w:val="32"/>
        </w:rPr>
      </w:pPr>
      <w:r w:rsidRPr="00313527">
        <w:rPr>
          <w:rFonts w:ascii="黑体" w:eastAsia="黑体" w:hAnsi="黑体" w:hint="eastAsia"/>
          <w:sz w:val="32"/>
          <w:szCs w:val="32"/>
        </w:rPr>
        <w:t>二、</w:t>
      </w:r>
      <w:r w:rsidR="004A169F" w:rsidRPr="00313527">
        <w:rPr>
          <w:rFonts w:ascii="黑体" w:eastAsia="黑体" w:hAnsi="黑体" w:hint="eastAsia"/>
          <w:sz w:val="32"/>
          <w:szCs w:val="32"/>
        </w:rPr>
        <w:t>《医疗器械经营监督管理办法》</w:t>
      </w:r>
      <w:r w:rsidR="00820E05" w:rsidRPr="00313527">
        <w:rPr>
          <w:rFonts w:ascii="黑体" w:eastAsia="黑体" w:hAnsi="黑体" w:hint="eastAsia"/>
          <w:sz w:val="32"/>
          <w:szCs w:val="32"/>
        </w:rPr>
        <w:t>（</w:t>
      </w:r>
      <w:r w:rsidR="009E2E18" w:rsidRPr="00313527">
        <w:rPr>
          <w:rFonts w:ascii="黑体" w:eastAsia="黑体" w:hAnsi="黑体" w:hint="eastAsia"/>
          <w:sz w:val="32"/>
          <w:szCs w:val="32"/>
        </w:rPr>
        <w:t>2014年7月30日</w:t>
      </w:r>
      <w:r w:rsidR="00820E05" w:rsidRPr="00313527">
        <w:rPr>
          <w:rFonts w:ascii="黑体" w:eastAsia="黑体" w:hAnsi="黑体" w:hint="eastAsia"/>
          <w:sz w:val="32"/>
          <w:szCs w:val="32"/>
        </w:rPr>
        <w:t>国家食品药品监督管理总局令第8号</w:t>
      </w:r>
      <w:r w:rsidR="009E2E18" w:rsidRPr="00313527">
        <w:rPr>
          <w:rFonts w:ascii="黑体" w:eastAsia="黑体" w:hAnsi="黑体" w:hint="eastAsia"/>
          <w:sz w:val="32"/>
          <w:szCs w:val="32"/>
        </w:rPr>
        <w:t>公布</w:t>
      </w:r>
      <w:r w:rsidR="00820E05" w:rsidRPr="00313527">
        <w:rPr>
          <w:rFonts w:ascii="黑体" w:eastAsia="黑体" w:hAnsi="黑体" w:hint="eastAsia"/>
          <w:sz w:val="32"/>
          <w:szCs w:val="32"/>
        </w:rPr>
        <w:t>）</w:t>
      </w:r>
    </w:p>
    <w:p w:rsidR="00680F0F" w:rsidRPr="00313527" w:rsidRDefault="00680F0F" w:rsidP="006C31F9">
      <w:pPr>
        <w:ind w:firstLineChars="200" w:firstLine="640"/>
        <w:rPr>
          <w:rFonts w:ascii="仿宋" w:eastAsia="仿宋" w:hAnsi="仿宋"/>
          <w:sz w:val="32"/>
          <w:szCs w:val="32"/>
        </w:rPr>
      </w:pPr>
      <w:r w:rsidRPr="00313527">
        <w:rPr>
          <w:rFonts w:ascii="仿宋" w:eastAsia="仿宋" w:hAnsi="仿宋" w:hint="eastAsia"/>
          <w:sz w:val="32"/>
          <w:szCs w:val="32"/>
        </w:rPr>
        <w:t>将第八条第一项“营业执照和组织机构代码证复印件”，</w:t>
      </w:r>
      <w:r w:rsidRPr="00313527">
        <w:rPr>
          <w:rFonts w:ascii="仿宋" w:eastAsia="仿宋" w:hAnsi="仿宋" w:hint="eastAsia"/>
          <w:sz w:val="32"/>
          <w:szCs w:val="32"/>
        </w:rPr>
        <w:lastRenderedPageBreak/>
        <w:t>修改为“营业执照复印件”。</w:t>
      </w:r>
    </w:p>
    <w:p w:rsidR="00820E05" w:rsidRPr="00313527" w:rsidRDefault="00CA50B7" w:rsidP="006C31F9">
      <w:pPr>
        <w:ind w:firstLineChars="200" w:firstLine="640"/>
        <w:rPr>
          <w:rFonts w:ascii="黑体" w:eastAsia="黑体" w:hAnsi="黑体"/>
          <w:sz w:val="32"/>
          <w:szCs w:val="32"/>
        </w:rPr>
      </w:pPr>
      <w:r w:rsidRPr="00313527">
        <w:rPr>
          <w:rFonts w:ascii="黑体" w:eastAsia="黑体" w:hAnsi="黑体" w:hint="eastAsia"/>
          <w:sz w:val="32"/>
          <w:szCs w:val="32"/>
        </w:rPr>
        <w:t>三、</w:t>
      </w:r>
      <w:r w:rsidR="00680F0F" w:rsidRPr="00313527">
        <w:rPr>
          <w:rFonts w:ascii="黑体" w:eastAsia="黑体" w:hAnsi="黑体" w:hint="eastAsia"/>
          <w:sz w:val="32"/>
          <w:szCs w:val="32"/>
        </w:rPr>
        <w:t>《蛋白同化制剂和肽类激素进出口管理办法》</w:t>
      </w:r>
      <w:r w:rsidR="00820E05" w:rsidRPr="00313527">
        <w:rPr>
          <w:rFonts w:ascii="黑体" w:eastAsia="黑体" w:hAnsi="黑体" w:hint="eastAsia"/>
          <w:sz w:val="32"/>
          <w:szCs w:val="32"/>
        </w:rPr>
        <w:t>（</w:t>
      </w:r>
      <w:r w:rsidR="009E2E18" w:rsidRPr="00313527">
        <w:rPr>
          <w:rFonts w:ascii="黑体" w:eastAsia="黑体" w:hAnsi="黑体" w:hint="eastAsia"/>
          <w:sz w:val="32"/>
          <w:szCs w:val="32"/>
        </w:rPr>
        <w:t>2014年9月28日</w:t>
      </w:r>
      <w:r w:rsidR="00820E05" w:rsidRPr="00313527">
        <w:rPr>
          <w:rFonts w:ascii="黑体" w:eastAsia="黑体" w:hAnsi="黑体" w:hint="eastAsia"/>
          <w:sz w:val="32"/>
          <w:szCs w:val="32"/>
        </w:rPr>
        <w:t>国家食品药品监督管理总局 海关总署 国家体育总局令第9号</w:t>
      </w:r>
      <w:r w:rsidR="009E2E18" w:rsidRPr="00313527">
        <w:rPr>
          <w:rFonts w:ascii="黑体" w:eastAsia="黑体" w:hAnsi="黑体" w:hint="eastAsia"/>
          <w:sz w:val="32"/>
          <w:szCs w:val="32"/>
        </w:rPr>
        <w:t>公布</w:t>
      </w:r>
      <w:r w:rsidR="00820E05" w:rsidRPr="00313527">
        <w:rPr>
          <w:rFonts w:ascii="黑体" w:eastAsia="黑体" w:hAnsi="黑体" w:hint="eastAsia"/>
          <w:sz w:val="32"/>
          <w:szCs w:val="32"/>
        </w:rPr>
        <w:t>）</w:t>
      </w:r>
    </w:p>
    <w:p w:rsidR="00680F0F" w:rsidRPr="00313527" w:rsidRDefault="00CA50B7" w:rsidP="006C31F9">
      <w:pPr>
        <w:ind w:firstLineChars="200" w:firstLine="640"/>
        <w:rPr>
          <w:rFonts w:ascii="仿宋" w:eastAsia="仿宋" w:hAnsi="仿宋"/>
          <w:sz w:val="32"/>
          <w:szCs w:val="32"/>
        </w:rPr>
      </w:pPr>
      <w:r w:rsidRPr="00313527">
        <w:rPr>
          <w:rFonts w:ascii="仿宋" w:eastAsia="仿宋" w:hAnsi="仿宋" w:hint="eastAsia"/>
          <w:sz w:val="32"/>
          <w:szCs w:val="32"/>
        </w:rPr>
        <w:t>（一）</w:t>
      </w:r>
      <w:r w:rsidR="00680F0F" w:rsidRPr="00313527">
        <w:rPr>
          <w:rFonts w:ascii="仿宋" w:eastAsia="仿宋" w:hAnsi="仿宋" w:hint="eastAsia"/>
          <w:sz w:val="32"/>
          <w:szCs w:val="32"/>
        </w:rPr>
        <w:t>将第四条第</w:t>
      </w:r>
      <w:r w:rsidR="00B87ABD" w:rsidRPr="00313527">
        <w:rPr>
          <w:rFonts w:ascii="仿宋" w:eastAsia="仿宋" w:hAnsi="仿宋" w:hint="eastAsia"/>
          <w:sz w:val="32"/>
          <w:szCs w:val="32"/>
        </w:rPr>
        <w:t>四</w:t>
      </w:r>
      <w:r w:rsidR="00680F0F" w:rsidRPr="00313527">
        <w:rPr>
          <w:rFonts w:ascii="仿宋" w:eastAsia="仿宋" w:hAnsi="仿宋" w:hint="eastAsia"/>
          <w:sz w:val="32"/>
          <w:szCs w:val="32"/>
        </w:rPr>
        <w:t>项“进口单位的《药品经营许可证》、《企业法人营业执照》、《进出口企业资格证书》（或者《对外贸易经营者备案登记表》）、《组织代码证书》复印件；药品生产企业进口本企业所需原料药和制剂中间体（包括境内分包装用制剂），应当报送《药品生产许可证》、《企业法人营业执照》、《组织代码证书》复印件”，修改为“进口单位的《药品经营许可证》、《企业法人营业执照》、《进出口企业资格证书》（或者《对外贸易经营者备案登记表》）复印件；药品生产企业进口本企业所需原料药和制剂中间体（包括境内分包装用制剂），应当报送《药品生产许可证》、《企业法人营业执照》复印件”。</w:t>
      </w:r>
    </w:p>
    <w:p w:rsidR="00680F0F" w:rsidRPr="00313527" w:rsidRDefault="00CA50B7" w:rsidP="006C31F9">
      <w:pPr>
        <w:ind w:firstLineChars="200" w:firstLine="640"/>
        <w:rPr>
          <w:rFonts w:ascii="仿宋" w:eastAsia="仿宋" w:hAnsi="仿宋"/>
          <w:sz w:val="32"/>
          <w:szCs w:val="32"/>
        </w:rPr>
      </w:pPr>
      <w:r w:rsidRPr="00313527">
        <w:rPr>
          <w:rFonts w:ascii="仿宋" w:eastAsia="仿宋" w:hAnsi="仿宋" w:hint="eastAsia"/>
          <w:sz w:val="32"/>
          <w:szCs w:val="32"/>
        </w:rPr>
        <w:t>（二）</w:t>
      </w:r>
      <w:r w:rsidR="00B87ABD" w:rsidRPr="00313527">
        <w:rPr>
          <w:rFonts w:ascii="仿宋" w:eastAsia="仿宋" w:hAnsi="仿宋" w:hint="eastAsia"/>
          <w:sz w:val="32"/>
          <w:szCs w:val="32"/>
        </w:rPr>
        <w:t>将第五条第五</w:t>
      </w:r>
      <w:r w:rsidR="00680F0F" w:rsidRPr="00313527">
        <w:rPr>
          <w:rFonts w:ascii="仿宋" w:eastAsia="仿宋" w:hAnsi="仿宋" w:hint="eastAsia"/>
          <w:sz w:val="32"/>
          <w:szCs w:val="32"/>
        </w:rPr>
        <w:t>项“接受使用单位委托代理进口的，还需提供委托代理协议复印件和进口单位的《企业法人营业执照》、《进出口企业资格证书》（或者《对外贸易经营者备案登记表》）、《组织代码证书》复印件”，修改为“接受使用单位委托代理进口的，还需提供委托代理协议复印件和进口单位的《企业法人营业执照》、《进出口企业资格证书》（或者《对外贸易经营者备案登记表》）复印件”。</w:t>
      </w:r>
    </w:p>
    <w:p w:rsidR="00680F0F" w:rsidRPr="00313527" w:rsidRDefault="00CA50B7" w:rsidP="006C31F9">
      <w:pPr>
        <w:ind w:firstLineChars="200" w:firstLine="640"/>
        <w:rPr>
          <w:rFonts w:ascii="仿宋" w:eastAsia="仿宋" w:hAnsi="仿宋"/>
          <w:sz w:val="32"/>
          <w:szCs w:val="32"/>
        </w:rPr>
      </w:pPr>
      <w:r w:rsidRPr="00313527">
        <w:rPr>
          <w:rFonts w:ascii="仿宋" w:eastAsia="仿宋" w:hAnsi="仿宋" w:hint="eastAsia"/>
          <w:sz w:val="32"/>
          <w:szCs w:val="32"/>
        </w:rPr>
        <w:lastRenderedPageBreak/>
        <w:t>（三）</w:t>
      </w:r>
      <w:r w:rsidR="00B87ABD" w:rsidRPr="00313527">
        <w:rPr>
          <w:rFonts w:ascii="仿宋" w:eastAsia="仿宋" w:hAnsi="仿宋" w:hint="eastAsia"/>
          <w:sz w:val="32"/>
          <w:szCs w:val="32"/>
        </w:rPr>
        <w:t>将第十五条第六</w:t>
      </w:r>
      <w:r w:rsidR="00680F0F" w:rsidRPr="00313527">
        <w:rPr>
          <w:rFonts w:ascii="仿宋" w:eastAsia="仿宋" w:hAnsi="仿宋" w:hint="eastAsia"/>
          <w:sz w:val="32"/>
          <w:szCs w:val="32"/>
        </w:rPr>
        <w:t>项“出口企业的《企业法人营业执照》、《进出口企业资格证书》（或者《对外贸易经营者备案登记表》）、《组织代码证书》复印件”，修改为“出口企业的《企业法人营业执照》、《进出口企业资格证书》（或者《对外贸易经营者备案登记表》）复印件”。</w:t>
      </w:r>
    </w:p>
    <w:p w:rsidR="00820E05" w:rsidRPr="00313527" w:rsidRDefault="00820E05" w:rsidP="006C31F9">
      <w:pPr>
        <w:ind w:firstLineChars="200" w:firstLine="640"/>
        <w:rPr>
          <w:rFonts w:ascii="黑体" w:eastAsia="黑体" w:hAnsi="黑体"/>
          <w:sz w:val="32"/>
          <w:szCs w:val="32"/>
        </w:rPr>
      </w:pPr>
      <w:r w:rsidRPr="00313527">
        <w:rPr>
          <w:rFonts w:ascii="黑体" w:eastAsia="黑体" w:hAnsi="黑体" w:hint="eastAsia"/>
          <w:sz w:val="32"/>
          <w:szCs w:val="32"/>
        </w:rPr>
        <w:t>四、《药品经营许可证管理办法》（</w:t>
      </w:r>
      <w:r w:rsidR="009E2E18" w:rsidRPr="00313527">
        <w:rPr>
          <w:rFonts w:ascii="黑体" w:eastAsia="黑体" w:hAnsi="黑体" w:hint="eastAsia"/>
          <w:sz w:val="32"/>
          <w:szCs w:val="32"/>
        </w:rPr>
        <w:t>2004年2月4日</w:t>
      </w:r>
      <w:r w:rsidRPr="00313527">
        <w:rPr>
          <w:rFonts w:ascii="黑体" w:eastAsia="黑体" w:hAnsi="黑体" w:hint="eastAsia"/>
          <w:sz w:val="32"/>
          <w:szCs w:val="32"/>
        </w:rPr>
        <w:t>国家食品药品监督管理局令第6号</w:t>
      </w:r>
      <w:r w:rsidR="009E2E18" w:rsidRPr="00313527">
        <w:rPr>
          <w:rFonts w:ascii="黑体" w:eastAsia="黑体" w:hAnsi="黑体" w:hint="eastAsia"/>
          <w:sz w:val="32"/>
          <w:szCs w:val="32"/>
        </w:rPr>
        <w:t>公布</w:t>
      </w:r>
      <w:r w:rsidRPr="00313527">
        <w:rPr>
          <w:rFonts w:ascii="黑体" w:eastAsia="黑体" w:hAnsi="黑体" w:hint="eastAsia"/>
          <w:sz w:val="32"/>
          <w:szCs w:val="32"/>
        </w:rPr>
        <w:t>）</w:t>
      </w:r>
    </w:p>
    <w:p w:rsidR="00820E05" w:rsidRPr="00313527" w:rsidRDefault="00820E05" w:rsidP="006C31F9">
      <w:pPr>
        <w:ind w:firstLineChars="200" w:firstLine="640"/>
        <w:rPr>
          <w:rFonts w:ascii="仿宋" w:eastAsia="仿宋" w:hAnsi="仿宋"/>
          <w:sz w:val="32"/>
          <w:szCs w:val="32"/>
        </w:rPr>
      </w:pPr>
      <w:r w:rsidRPr="00313527">
        <w:rPr>
          <w:rFonts w:ascii="仿宋" w:eastAsia="仿宋" w:hAnsi="仿宋" w:hint="eastAsia"/>
          <w:sz w:val="32"/>
          <w:szCs w:val="32"/>
        </w:rPr>
        <w:t>（一）将第八条第四项“2.工商行政管理部门出具的拟办企业核准证明文件”，修改为“2.企业营业执照”。</w:t>
      </w:r>
    </w:p>
    <w:p w:rsidR="00820E05" w:rsidRPr="00313527" w:rsidRDefault="00820E05" w:rsidP="006C31F9">
      <w:pPr>
        <w:ind w:firstLineChars="200" w:firstLine="640"/>
        <w:rPr>
          <w:rFonts w:ascii="仿宋" w:eastAsia="仿宋" w:hAnsi="仿宋"/>
          <w:sz w:val="32"/>
          <w:szCs w:val="32"/>
        </w:rPr>
      </w:pPr>
      <w:r w:rsidRPr="00313527">
        <w:rPr>
          <w:rFonts w:ascii="仿宋" w:eastAsia="仿宋" w:hAnsi="仿宋" w:hint="eastAsia"/>
          <w:sz w:val="32"/>
          <w:szCs w:val="32"/>
        </w:rPr>
        <w:t>（二）将第九条第四项“2.工商行政管理部门出具的拟办企业核准证明文件”，修改为“2.企业营业执照”。</w:t>
      </w:r>
    </w:p>
    <w:p w:rsidR="003B2506" w:rsidRPr="00313527" w:rsidRDefault="00E956A9" w:rsidP="006C31F9">
      <w:pPr>
        <w:ind w:firstLineChars="200" w:firstLine="640"/>
        <w:rPr>
          <w:rFonts w:ascii="黑体" w:eastAsia="黑体" w:hAnsi="黑体"/>
          <w:sz w:val="32"/>
          <w:szCs w:val="32"/>
        </w:rPr>
      </w:pPr>
      <w:r w:rsidRPr="00313527">
        <w:rPr>
          <w:rFonts w:ascii="黑体" w:eastAsia="黑体" w:hAnsi="黑体" w:hint="eastAsia"/>
          <w:sz w:val="32"/>
          <w:szCs w:val="32"/>
        </w:rPr>
        <w:t>五</w:t>
      </w:r>
      <w:r w:rsidR="00CA50B7" w:rsidRPr="00313527">
        <w:rPr>
          <w:rFonts w:ascii="黑体" w:eastAsia="黑体" w:hAnsi="黑体" w:hint="eastAsia"/>
          <w:sz w:val="32"/>
          <w:szCs w:val="32"/>
        </w:rPr>
        <w:t>、</w:t>
      </w:r>
      <w:r w:rsidR="004A169F" w:rsidRPr="00313527">
        <w:rPr>
          <w:rFonts w:ascii="黑体" w:eastAsia="黑体" w:hAnsi="黑体" w:hint="eastAsia"/>
          <w:sz w:val="32"/>
          <w:szCs w:val="32"/>
        </w:rPr>
        <w:t>《互联网</w:t>
      </w:r>
      <w:r w:rsidR="00820E05" w:rsidRPr="00313527">
        <w:rPr>
          <w:rFonts w:ascii="黑体" w:eastAsia="黑体" w:hAnsi="黑体" w:hint="eastAsia"/>
          <w:sz w:val="32"/>
          <w:szCs w:val="32"/>
        </w:rPr>
        <w:t>药品</w:t>
      </w:r>
      <w:r w:rsidR="004A169F" w:rsidRPr="00313527">
        <w:rPr>
          <w:rFonts w:ascii="黑体" w:eastAsia="黑体" w:hAnsi="黑体" w:hint="eastAsia"/>
          <w:sz w:val="32"/>
          <w:szCs w:val="32"/>
        </w:rPr>
        <w:t>信息服务管理办法》</w:t>
      </w:r>
      <w:r w:rsidR="00820E05" w:rsidRPr="00313527">
        <w:rPr>
          <w:rFonts w:ascii="黑体" w:eastAsia="黑体" w:hAnsi="黑体" w:hint="eastAsia"/>
          <w:sz w:val="32"/>
          <w:szCs w:val="32"/>
        </w:rPr>
        <w:t>（</w:t>
      </w:r>
      <w:r w:rsidR="009E2E18" w:rsidRPr="00313527">
        <w:rPr>
          <w:rFonts w:ascii="黑体" w:eastAsia="黑体" w:hAnsi="黑体" w:hint="eastAsia"/>
          <w:sz w:val="32"/>
          <w:szCs w:val="32"/>
        </w:rPr>
        <w:t>2004年7月8日</w:t>
      </w:r>
      <w:r w:rsidR="00820E05" w:rsidRPr="00313527">
        <w:rPr>
          <w:rFonts w:ascii="黑体" w:eastAsia="黑体" w:hAnsi="黑体" w:hint="eastAsia"/>
          <w:sz w:val="32"/>
          <w:szCs w:val="32"/>
        </w:rPr>
        <w:t>国家食品药品监督管理局令第9号</w:t>
      </w:r>
      <w:r w:rsidR="009E2E18" w:rsidRPr="00313527">
        <w:rPr>
          <w:rFonts w:ascii="黑体" w:eastAsia="黑体" w:hAnsi="黑体" w:hint="eastAsia"/>
          <w:sz w:val="32"/>
          <w:szCs w:val="32"/>
        </w:rPr>
        <w:t>公布</w:t>
      </w:r>
      <w:r w:rsidR="00820E05" w:rsidRPr="00313527">
        <w:rPr>
          <w:rFonts w:ascii="黑体" w:eastAsia="黑体" w:hAnsi="黑体" w:hint="eastAsia"/>
          <w:sz w:val="32"/>
          <w:szCs w:val="32"/>
        </w:rPr>
        <w:t>）</w:t>
      </w:r>
    </w:p>
    <w:p w:rsidR="003B2506" w:rsidRPr="00313527" w:rsidRDefault="00013DF5" w:rsidP="006C31F9">
      <w:pPr>
        <w:ind w:firstLineChars="200" w:firstLine="640"/>
        <w:rPr>
          <w:rFonts w:ascii="仿宋" w:eastAsia="仿宋" w:hAnsi="仿宋"/>
          <w:sz w:val="32"/>
          <w:szCs w:val="32"/>
        </w:rPr>
      </w:pPr>
      <w:r w:rsidRPr="00313527">
        <w:rPr>
          <w:rFonts w:ascii="仿宋" w:eastAsia="仿宋" w:hAnsi="仿宋" w:hint="eastAsia"/>
          <w:sz w:val="32"/>
          <w:szCs w:val="32"/>
        </w:rPr>
        <w:t>将第十三条第</w:t>
      </w:r>
      <w:r w:rsidR="00B87ABD" w:rsidRPr="00313527">
        <w:rPr>
          <w:rFonts w:ascii="仿宋" w:eastAsia="仿宋" w:hAnsi="仿宋" w:hint="eastAsia"/>
          <w:sz w:val="32"/>
          <w:szCs w:val="32"/>
        </w:rPr>
        <w:t>一</w:t>
      </w:r>
      <w:r w:rsidRPr="00313527">
        <w:rPr>
          <w:rFonts w:ascii="仿宋" w:eastAsia="仿宋" w:hAnsi="仿宋" w:hint="eastAsia"/>
          <w:sz w:val="32"/>
          <w:szCs w:val="32"/>
        </w:rPr>
        <w:t>项</w:t>
      </w:r>
      <w:r w:rsidR="003D23A4" w:rsidRPr="00313527">
        <w:rPr>
          <w:rFonts w:ascii="仿宋" w:eastAsia="仿宋" w:hAnsi="仿宋" w:hint="eastAsia"/>
          <w:sz w:val="32"/>
          <w:szCs w:val="32"/>
        </w:rPr>
        <w:t>“</w:t>
      </w:r>
      <w:r w:rsidRPr="00313527">
        <w:rPr>
          <w:rFonts w:ascii="仿宋" w:eastAsia="仿宋" w:hAnsi="仿宋" w:hint="eastAsia"/>
          <w:sz w:val="32"/>
          <w:szCs w:val="32"/>
        </w:rPr>
        <w:t>企业营业执照复印件（</w:t>
      </w:r>
      <w:r w:rsidR="003D23A4" w:rsidRPr="00313527">
        <w:rPr>
          <w:rFonts w:ascii="仿宋" w:eastAsia="仿宋" w:hAnsi="仿宋" w:hint="eastAsia"/>
          <w:sz w:val="32"/>
          <w:szCs w:val="32"/>
        </w:rPr>
        <w:t>新办企业提供工商行政管理部门出具的名称预核准通知书及相关材料）”，修改为“企业营业执照复印件”。</w:t>
      </w:r>
    </w:p>
    <w:p w:rsidR="00CA24D5" w:rsidRPr="00313527" w:rsidRDefault="00820E05" w:rsidP="006C31F9">
      <w:pPr>
        <w:ind w:firstLineChars="200" w:firstLine="640"/>
        <w:rPr>
          <w:rFonts w:ascii="黑体" w:eastAsia="黑体" w:hAnsi="黑体"/>
          <w:sz w:val="32"/>
          <w:szCs w:val="32"/>
        </w:rPr>
      </w:pPr>
      <w:r w:rsidRPr="00313527">
        <w:rPr>
          <w:rFonts w:ascii="黑体" w:eastAsia="黑体" w:hAnsi="黑体" w:hint="eastAsia"/>
          <w:sz w:val="32"/>
          <w:szCs w:val="32"/>
        </w:rPr>
        <w:t>六</w:t>
      </w:r>
      <w:r w:rsidR="00CA50B7" w:rsidRPr="00313527">
        <w:rPr>
          <w:rFonts w:ascii="黑体" w:eastAsia="黑体" w:hAnsi="黑体" w:hint="eastAsia"/>
          <w:sz w:val="32"/>
          <w:szCs w:val="32"/>
        </w:rPr>
        <w:t>、</w:t>
      </w:r>
      <w:r w:rsidR="004A169F" w:rsidRPr="00313527">
        <w:rPr>
          <w:rFonts w:ascii="黑体" w:eastAsia="黑体" w:hAnsi="黑体" w:hint="eastAsia"/>
          <w:sz w:val="32"/>
          <w:szCs w:val="32"/>
        </w:rPr>
        <w:t>《药品生产监督管理办法》</w:t>
      </w:r>
      <w:r w:rsidR="009E2E18" w:rsidRPr="00313527">
        <w:rPr>
          <w:rFonts w:ascii="黑体" w:eastAsia="黑体" w:hAnsi="黑体" w:hint="eastAsia"/>
          <w:sz w:val="32"/>
          <w:szCs w:val="32"/>
        </w:rPr>
        <w:t>（2004年8月5日</w:t>
      </w:r>
      <w:r w:rsidRPr="00313527">
        <w:rPr>
          <w:rFonts w:ascii="黑体" w:eastAsia="黑体" w:hAnsi="黑体" w:hint="eastAsia"/>
          <w:sz w:val="32"/>
          <w:szCs w:val="32"/>
        </w:rPr>
        <w:t>国家食品药品监督管理局令第14号</w:t>
      </w:r>
      <w:r w:rsidR="009E2E18" w:rsidRPr="00313527">
        <w:rPr>
          <w:rFonts w:ascii="黑体" w:eastAsia="黑体" w:hAnsi="黑体" w:hint="eastAsia"/>
          <w:sz w:val="32"/>
          <w:szCs w:val="32"/>
        </w:rPr>
        <w:t>公布</w:t>
      </w:r>
      <w:r w:rsidRPr="00313527">
        <w:rPr>
          <w:rFonts w:ascii="黑体" w:eastAsia="黑体" w:hAnsi="黑体" w:hint="eastAsia"/>
          <w:sz w:val="32"/>
          <w:szCs w:val="32"/>
        </w:rPr>
        <w:t>）</w:t>
      </w:r>
    </w:p>
    <w:p w:rsidR="00F07678" w:rsidRPr="00313527" w:rsidRDefault="00CA50B7" w:rsidP="006C31F9">
      <w:pPr>
        <w:ind w:firstLineChars="200" w:firstLine="640"/>
        <w:rPr>
          <w:rFonts w:ascii="仿宋" w:eastAsia="仿宋" w:hAnsi="仿宋"/>
          <w:sz w:val="32"/>
          <w:szCs w:val="32"/>
        </w:rPr>
      </w:pPr>
      <w:r w:rsidRPr="00313527">
        <w:rPr>
          <w:rFonts w:ascii="仿宋" w:eastAsia="仿宋" w:hAnsi="仿宋" w:hint="eastAsia"/>
          <w:sz w:val="32"/>
          <w:szCs w:val="32"/>
        </w:rPr>
        <w:t>（一）</w:t>
      </w:r>
      <w:r w:rsidR="00F07678" w:rsidRPr="00313527">
        <w:rPr>
          <w:rFonts w:ascii="仿宋" w:eastAsia="仿宋" w:hAnsi="仿宋" w:hint="eastAsia"/>
          <w:sz w:val="32"/>
          <w:szCs w:val="32"/>
        </w:rPr>
        <w:t>将第五条第三项“工商行政管理部门出具的拟办企业名称预先核准</w:t>
      </w:r>
      <w:r w:rsidR="00A77298" w:rsidRPr="00313527">
        <w:rPr>
          <w:rFonts w:ascii="仿宋" w:eastAsia="仿宋" w:hAnsi="仿宋" w:hint="eastAsia"/>
          <w:sz w:val="32"/>
          <w:szCs w:val="32"/>
        </w:rPr>
        <w:t>通知书，生产地址及注册地址、企业类型、法定代表人或者企业负责人</w:t>
      </w:r>
      <w:r w:rsidR="00F07678" w:rsidRPr="00313527">
        <w:rPr>
          <w:rFonts w:ascii="仿宋" w:eastAsia="仿宋" w:hAnsi="仿宋" w:hint="eastAsia"/>
          <w:sz w:val="32"/>
          <w:szCs w:val="32"/>
        </w:rPr>
        <w:t>”</w:t>
      </w:r>
      <w:r w:rsidR="00A77298" w:rsidRPr="00313527">
        <w:rPr>
          <w:rFonts w:ascii="仿宋" w:eastAsia="仿宋" w:hAnsi="仿宋" w:hint="eastAsia"/>
          <w:sz w:val="32"/>
          <w:szCs w:val="32"/>
        </w:rPr>
        <w:t>，修改为“企业营业执照，生产地址及注册地址、企业类型、法定代表人或者企业负责人”。</w:t>
      </w:r>
    </w:p>
    <w:p w:rsidR="00A77298" w:rsidRPr="00313527" w:rsidRDefault="00CA50B7" w:rsidP="006C31F9">
      <w:pPr>
        <w:ind w:firstLineChars="200" w:firstLine="640"/>
        <w:rPr>
          <w:rFonts w:ascii="仿宋" w:eastAsia="仿宋" w:hAnsi="仿宋"/>
          <w:sz w:val="32"/>
          <w:szCs w:val="32"/>
        </w:rPr>
      </w:pPr>
      <w:r w:rsidRPr="00313527">
        <w:rPr>
          <w:rFonts w:ascii="仿宋" w:eastAsia="仿宋" w:hAnsi="仿宋" w:hint="eastAsia"/>
          <w:sz w:val="32"/>
          <w:szCs w:val="32"/>
        </w:rPr>
        <w:lastRenderedPageBreak/>
        <w:t>（二）</w:t>
      </w:r>
      <w:r w:rsidR="00A77298" w:rsidRPr="00313527">
        <w:rPr>
          <w:rFonts w:ascii="仿宋" w:eastAsia="仿宋" w:hAnsi="仿宋" w:hint="eastAsia"/>
          <w:sz w:val="32"/>
          <w:szCs w:val="32"/>
        </w:rPr>
        <w:t>将第二十八条</w:t>
      </w:r>
      <w:r w:rsidR="00E40C43" w:rsidRPr="00313527">
        <w:rPr>
          <w:rFonts w:ascii="仿宋" w:eastAsia="仿宋" w:hAnsi="仿宋" w:hint="eastAsia"/>
          <w:sz w:val="32"/>
          <w:szCs w:val="32"/>
        </w:rPr>
        <w:t>第一款“</w:t>
      </w:r>
      <w:r w:rsidR="00A77298" w:rsidRPr="00313527">
        <w:rPr>
          <w:rFonts w:ascii="仿宋" w:eastAsia="仿宋" w:hAnsi="仿宋" w:hint="eastAsia"/>
          <w:sz w:val="32"/>
          <w:szCs w:val="32"/>
        </w:rPr>
        <w:t>注射剂、生物制品（不含疫苗制品、血液制品）和跨省、自治区、直辖市的药品委托生产申请，由国家食品药品监督管理局负责受理和审批</w:t>
      </w:r>
      <w:r w:rsidR="00E40C43" w:rsidRPr="00313527">
        <w:rPr>
          <w:rFonts w:ascii="仿宋" w:eastAsia="仿宋" w:hAnsi="仿宋" w:hint="eastAsia"/>
          <w:sz w:val="32"/>
          <w:szCs w:val="32"/>
        </w:rPr>
        <w:t>”，修改为“药品委托生产申请，由委托双方所在地省、自治区、直辖市食品药品监督管理部门负责受理和审批”。</w:t>
      </w:r>
    </w:p>
    <w:p w:rsidR="00E40C43" w:rsidRPr="00313527" w:rsidRDefault="00CA50B7" w:rsidP="006C31F9">
      <w:pPr>
        <w:ind w:firstLineChars="200" w:firstLine="640"/>
        <w:rPr>
          <w:rFonts w:ascii="仿宋" w:eastAsia="仿宋" w:hAnsi="仿宋"/>
          <w:sz w:val="32"/>
          <w:szCs w:val="32"/>
        </w:rPr>
      </w:pPr>
      <w:r w:rsidRPr="00313527">
        <w:rPr>
          <w:rFonts w:ascii="仿宋" w:eastAsia="仿宋" w:hAnsi="仿宋" w:hint="eastAsia"/>
          <w:sz w:val="32"/>
          <w:szCs w:val="32"/>
        </w:rPr>
        <w:t>（三）</w:t>
      </w:r>
      <w:r w:rsidR="00E40C43" w:rsidRPr="00313527">
        <w:rPr>
          <w:rFonts w:ascii="仿宋" w:eastAsia="仿宋" w:hAnsi="仿宋" w:hint="eastAsia"/>
          <w:sz w:val="32"/>
          <w:szCs w:val="32"/>
        </w:rPr>
        <w:t>删去第二十九条。</w:t>
      </w:r>
    </w:p>
    <w:p w:rsidR="00E40C43" w:rsidRPr="00313527" w:rsidRDefault="00CA50B7" w:rsidP="006C31F9">
      <w:pPr>
        <w:ind w:firstLineChars="200" w:firstLine="640"/>
        <w:rPr>
          <w:rFonts w:ascii="仿宋" w:eastAsia="仿宋" w:hAnsi="仿宋"/>
          <w:sz w:val="32"/>
          <w:szCs w:val="32"/>
        </w:rPr>
      </w:pPr>
      <w:r w:rsidRPr="00313527">
        <w:rPr>
          <w:rFonts w:ascii="仿宋" w:eastAsia="仿宋" w:hAnsi="仿宋" w:hint="eastAsia"/>
          <w:sz w:val="32"/>
          <w:szCs w:val="32"/>
        </w:rPr>
        <w:t>（四）</w:t>
      </w:r>
      <w:r w:rsidR="00E40C43" w:rsidRPr="00313527">
        <w:rPr>
          <w:rFonts w:ascii="仿宋" w:eastAsia="仿宋" w:hAnsi="仿宋" w:hint="eastAsia"/>
          <w:sz w:val="32"/>
          <w:szCs w:val="32"/>
        </w:rPr>
        <w:t>将第三十条“由委托方向国家食品药品监督管理局或者省、自治区、直辖市（食品）药品监督管理部门提出申请，……”，修改为“由委托方向省、自治区、直辖市食品药品监督管理部门提出申请，……”。</w:t>
      </w:r>
    </w:p>
    <w:p w:rsidR="00CA50B7" w:rsidRPr="00313527" w:rsidRDefault="00CA50B7" w:rsidP="006C31F9">
      <w:pPr>
        <w:ind w:firstLineChars="200" w:firstLine="640"/>
        <w:rPr>
          <w:rFonts w:ascii="仿宋" w:eastAsia="仿宋" w:hAnsi="仿宋"/>
          <w:sz w:val="32"/>
          <w:szCs w:val="32"/>
        </w:rPr>
      </w:pPr>
      <w:r w:rsidRPr="00313527">
        <w:rPr>
          <w:rFonts w:ascii="仿宋" w:eastAsia="仿宋" w:hAnsi="仿宋" w:hint="eastAsia"/>
          <w:sz w:val="32"/>
          <w:szCs w:val="32"/>
        </w:rPr>
        <w:t>本决定自公布之日起施行。</w:t>
      </w:r>
    </w:p>
    <w:p w:rsidR="00881D49" w:rsidRPr="00313527" w:rsidRDefault="00881D49" w:rsidP="006C31F9">
      <w:pPr>
        <w:ind w:firstLineChars="200" w:firstLine="640"/>
        <w:rPr>
          <w:rFonts w:ascii="仿宋" w:eastAsia="仿宋" w:hAnsi="仿宋"/>
          <w:sz w:val="32"/>
          <w:szCs w:val="32"/>
        </w:rPr>
      </w:pPr>
      <w:r w:rsidRPr="00313527">
        <w:rPr>
          <w:rFonts w:ascii="仿宋" w:eastAsia="仿宋" w:hAnsi="仿宋" w:hint="eastAsia"/>
          <w:sz w:val="32"/>
          <w:szCs w:val="32"/>
        </w:rPr>
        <w:t>根据本决定，对上述规章作相应修改，重新公布。</w:t>
      </w:r>
    </w:p>
    <w:p w:rsidR="001F01BE" w:rsidRPr="00313527" w:rsidRDefault="001F01BE" w:rsidP="006C31F9">
      <w:pPr>
        <w:ind w:firstLineChars="200" w:firstLine="640"/>
        <w:rPr>
          <w:rFonts w:ascii="仿宋" w:eastAsia="仿宋" w:hAnsi="仿宋"/>
          <w:sz w:val="32"/>
          <w:szCs w:val="32"/>
        </w:rPr>
      </w:pPr>
    </w:p>
    <w:p w:rsidR="009140E1" w:rsidRPr="00313527" w:rsidRDefault="009140E1" w:rsidP="006C31F9">
      <w:pPr>
        <w:ind w:firstLineChars="200" w:firstLine="640"/>
        <w:rPr>
          <w:rFonts w:ascii="仿宋" w:eastAsia="仿宋" w:hAnsi="仿宋"/>
          <w:sz w:val="32"/>
          <w:szCs w:val="32"/>
        </w:rPr>
      </w:pPr>
    </w:p>
    <w:p w:rsidR="001F2733" w:rsidRPr="001F2733" w:rsidRDefault="001F2733" w:rsidP="006C31F9">
      <w:pPr>
        <w:ind w:firstLineChars="200" w:firstLine="640"/>
        <w:rPr>
          <w:rFonts w:ascii="仿宋" w:eastAsia="仿宋" w:hAnsi="仿宋"/>
          <w:sz w:val="32"/>
          <w:szCs w:val="32"/>
        </w:rPr>
      </w:pPr>
    </w:p>
    <w:sectPr w:rsidR="001F2733" w:rsidRPr="001F2733" w:rsidSect="007A139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30C" w:rsidRDefault="0070030C" w:rsidP="008D2A92">
      <w:r>
        <w:separator/>
      </w:r>
    </w:p>
  </w:endnote>
  <w:endnote w:type="continuationSeparator" w:id="0">
    <w:p w:rsidR="0070030C" w:rsidRDefault="0070030C" w:rsidP="008D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997524"/>
      <w:docPartObj>
        <w:docPartGallery w:val="Page Numbers (Bottom of Page)"/>
        <w:docPartUnique/>
      </w:docPartObj>
    </w:sdtPr>
    <w:sdtEndPr/>
    <w:sdtContent>
      <w:p w:rsidR="00837D0D" w:rsidRDefault="00A31070">
        <w:pPr>
          <w:pStyle w:val="a4"/>
          <w:jc w:val="center"/>
        </w:pPr>
        <w:r>
          <w:fldChar w:fldCharType="begin"/>
        </w:r>
        <w:r w:rsidR="00837D0D">
          <w:instrText>PAGE   \* MERGEFORMAT</w:instrText>
        </w:r>
        <w:r>
          <w:fldChar w:fldCharType="separate"/>
        </w:r>
        <w:r w:rsidR="006C31F9" w:rsidRPr="006C31F9">
          <w:rPr>
            <w:noProof/>
            <w:lang w:val="zh-CN"/>
          </w:rPr>
          <w:t>4</w:t>
        </w:r>
        <w:r>
          <w:fldChar w:fldCharType="end"/>
        </w:r>
      </w:p>
    </w:sdtContent>
  </w:sdt>
  <w:p w:rsidR="00837D0D" w:rsidRDefault="00837D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30C" w:rsidRDefault="0070030C" w:rsidP="008D2A92">
      <w:r>
        <w:separator/>
      </w:r>
    </w:p>
  </w:footnote>
  <w:footnote w:type="continuationSeparator" w:id="0">
    <w:p w:rsidR="0070030C" w:rsidRDefault="0070030C" w:rsidP="008D2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832A9"/>
    <w:multiLevelType w:val="hybridMultilevel"/>
    <w:tmpl w:val="CE54EA3A"/>
    <w:lvl w:ilvl="0" w:tplc="207CA6A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915B3"/>
    <w:multiLevelType w:val="hybridMultilevel"/>
    <w:tmpl w:val="7324BD70"/>
    <w:lvl w:ilvl="0" w:tplc="CF52FA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B902174"/>
    <w:multiLevelType w:val="hybridMultilevel"/>
    <w:tmpl w:val="5D16B264"/>
    <w:lvl w:ilvl="0" w:tplc="BF1E7E58">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0ED6875"/>
    <w:multiLevelType w:val="multilevel"/>
    <w:tmpl w:val="1F2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3E89"/>
    <w:rsid w:val="0000129F"/>
    <w:rsid w:val="00013DF5"/>
    <w:rsid w:val="000532CB"/>
    <w:rsid w:val="00082BE0"/>
    <w:rsid w:val="000D3FB2"/>
    <w:rsid w:val="000E45DA"/>
    <w:rsid w:val="0011783E"/>
    <w:rsid w:val="001618D8"/>
    <w:rsid w:val="001E1076"/>
    <w:rsid w:val="001F01BE"/>
    <w:rsid w:val="001F2733"/>
    <w:rsid w:val="001F2E62"/>
    <w:rsid w:val="001F4F6B"/>
    <w:rsid w:val="0025215E"/>
    <w:rsid w:val="00282708"/>
    <w:rsid w:val="002C116D"/>
    <w:rsid w:val="002E10EC"/>
    <w:rsid w:val="003003D8"/>
    <w:rsid w:val="00307C3C"/>
    <w:rsid w:val="00313527"/>
    <w:rsid w:val="00331DF6"/>
    <w:rsid w:val="003357A6"/>
    <w:rsid w:val="003632B1"/>
    <w:rsid w:val="00395779"/>
    <w:rsid w:val="003B2506"/>
    <w:rsid w:val="003C378C"/>
    <w:rsid w:val="003D23A4"/>
    <w:rsid w:val="003D5367"/>
    <w:rsid w:val="003D76E9"/>
    <w:rsid w:val="003F49FD"/>
    <w:rsid w:val="00410626"/>
    <w:rsid w:val="004441B4"/>
    <w:rsid w:val="00472589"/>
    <w:rsid w:val="004A169F"/>
    <w:rsid w:val="004C6FB3"/>
    <w:rsid w:val="00501AA1"/>
    <w:rsid w:val="00541989"/>
    <w:rsid w:val="00554F75"/>
    <w:rsid w:val="0057422E"/>
    <w:rsid w:val="005862E2"/>
    <w:rsid w:val="005A6199"/>
    <w:rsid w:val="005F431E"/>
    <w:rsid w:val="00646AC5"/>
    <w:rsid w:val="00651A23"/>
    <w:rsid w:val="00654446"/>
    <w:rsid w:val="00655973"/>
    <w:rsid w:val="00672282"/>
    <w:rsid w:val="00680F0F"/>
    <w:rsid w:val="00691298"/>
    <w:rsid w:val="006C31F9"/>
    <w:rsid w:val="006D6C46"/>
    <w:rsid w:val="0070030C"/>
    <w:rsid w:val="00734158"/>
    <w:rsid w:val="007A139E"/>
    <w:rsid w:val="007F17F4"/>
    <w:rsid w:val="007F1CDA"/>
    <w:rsid w:val="00820E05"/>
    <w:rsid w:val="00827EEF"/>
    <w:rsid w:val="00837D0D"/>
    <w:rsid w:val="0087409F"/>
    <w:rsid w:val="00881D49"/>
    <w:rsid w:val="008D2A92"/>
    <w:rsid w:val="009140E1"/>
    <w:rsid w:val="009253F1"/>
    <w:rsid w:val="00946899"/>
    <w:rsid w:val="00960C85"/>
    <w:rsid w:val="00987883"/>
    <w:rsid w:val="009A148D"/>
    <w:rsid w:val="009B1509"/>
    <w:rsid w:val="009E2E18"/>
    <w:rsid w:val="00A00E9B"/>
    <w:rsid w:val="00A22B4E"/>
    <w:rsid w:val="00A31070"/>
    <w:rsid w:val="00A4395D"/>
    <w:rsid w:val="00A77298"/>
    <w:rsid w:val="00A83E89"/>
    <w:rsid w:val="00A94FEA"/>
    <w:rsid w:val="00A97FA0"/>
    <w:rsid w:val="00AA5282"/>
    <w:rsid w:val="00B023D1"/>
    <w:rsid w:val="00B4018D"/>
    <w:rsid w:val="00B87ABD"/>
    <w:rsid w:val="00BA6A9F"/>
    <w:rsid w:val="00BC17AC"/>
    <w:rsid w:val="00BE70B0"/>
    <w:rsid w:val="00C70417"/>
    <w:rsid w:val="00C9272B"/>
    <w:rsid w:val="00C93228"/>
    <w:rsid w:val="00C94A12"/>
    <w:rsid w:val="00CA24D5"/>
    <w:rsid w:val="00CA50B7"/>
    <w:rsid w:val="00CE1D26"/>
    <w:rsid w:val="00D16DC1"/>
    <w:rsid w:val="00D61101"/>
    <w:rsid w:val="00DD090E"/>
    <w:rsid w:val="00E05D79"/>
    <w:rsid w:val="00E40C43"/>
    <w:rsid w:val="00E40CAD"/>
    <w:rsid w:val="00E956A9"/>
    <w:rsid w:val="00EB3EFA"/>
    <w:rsid w:val="00F07678"/>
    <w:rsid w:val="00F178EB"/>
    <w:rsid w:val="00F17BBA"/>
    <w:rsid w:val="00F21352"/>
    <w:rsid w:val="00F26F7C"/>
    <w:rsid w:val="00F4150F"/>
    <w:rsid w:val="00FA7FEE"/>
    <w:rsid w:val="00FD70A4"/>
    <w:rsid w:val="00FE2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3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A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A92"/>
    <w:rPr>
      <w:sz w:val="18"/>
      <w:szCs w:val="18"/>
    </w:rPr>
  </w:style>
  <w:style w:type="paragraph" w:styleId="a4">
    <w:name w:val="footer"/>
    <w:basedOn w:val="a"/>
    <w:link w:val="Char0"/>
    <w:uiPriority w:val="99"/>
    <w:unhideWhenUsed/>
    <w:rsid w:val="008D2A92"/>
    <w:pPr>
      <w:tabs>
        <w:tab w:val="center" w:pos="4153"/>
        <w:tab w:val="right" w:pos="8306"/>
      </w:tabs>
      <w:snapToGrid w:val="0"/>
      <w:jc w:val="left"/>
    </w:pPr>
    <w:rPr>
      <w:sz w:val="18"/>
      <w:szCs w:val="18"/>
    </w:rPr>
  </w:style>
  <w:style w:type="character" w:customStyle="1" w:styleId="Char0">
    <w:name w:val="页脚 Char"/>
    <w:basedOn w:val="a0"/>
    <w:link w:val="a4"/>
    <w:uiPriority w:val="99"/>
    <w:rsid w:val="008D2A92"/>
    <w:rPr>
      <w:sz w:val="18"/>
      <w:szCs w:val="18"/>
    </w:rPr>
  </w:style>
  <w:style w:type="paragraph" w:styleId="a5">
    <w:name w:val="Balloon Text"/>
    <w:basedOn w:val="a"/>
    <w:link w:val="Char1"/>
    <w:uiPriority w:val="99"/>
    <w:semiHidden/>
    <w:unhideWhenUsed/>
    <w:rsid w:val="00651A23"/>
    <w:rPr>
      <w:sz w:val="18"/>
      <w:szCs w:val="18"/>
    </w:rPr>
  </w:style>
  <w:style w:type="character" w:customStyle="1" w:styleId="Char1">
    <w:name w:val="批注框文本 Char"/>
    <w:basedOn w:val="a0"/>
    <w:link w:val="a5"/>
    <w:uiPriority w:val="99"/>
    <w:semiHidden/>
    <w:rsid w:val="00651A23"/>
    <w:rPr>
      <w:sz w:val="18"/>
      <w:szCs w:val="18"/>
    </w:rPr>
  </w:style>
  <w:style w:type="paragraph" w:styleId="a6">
    <w:name w:val="List Paragraph"/>
    <w:basedOn w:val="a"/>
    <w:uiPriority w:val="34"/>
    <w:qFormat/>
    <w:rsid w:val="00734158"/>
    <w:pPr>
      <w:ind w:firstLineChars="200" w:firstLine="420"/>
    </w:pPr>
  </w:style>
  <w:style w:type="character" w:customStyle="1" w:styleId="widget-title-nowrap4">
    <w:name w:val="widget-title-nowrap4"/>
    <w:basedOn w:val="a0"/>
    <w:rsid w:val="00820E05"/>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A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A92"/>
    <w:rPr>
      <w:sz w:val="18"/>
      <w:szCs w:val="18"/>
    </w:rPr>
  </w:style>
  <w:style w:type="paragraph" w:styleId="a4">
    <w:name w:val="footer"/>
    <w:basedOn w:val="a"/>
    <w:link w:val="Char0"/>
    <w:uiPriority w:val="99"/>
    <w:unhideWhenUsed/>
    <w:rsid w:val="008D2A92"/>
    <w:pPr>
      <w:tabs>
        <w:tab w:val="center" w:pos="4153"/>
        <w:tab w:val="right" w:pos="8306"/>
      </w:tabs>
      <w:snapToGrid w:val="0"/>
      <w:jc w:val="left"/>
    </w:pPr>
    <w:rPr>
      <w:sz w:val="18"/>
      <w:szCs w:val="18"/>
    </w:rPr>
  </w:style>
  <w:style w:type="character" w:customStyle="1" w:styleId="Char0">
    <w:name w:val="页脚 Char"/>
    <w:basedOn w:val="a0"/>
    <w:link w:val="a4"/>
    <w:uiPriority w:val="99"/>
    <w:rsid w:val="008D2A92"/>
    <w:rPr>
      <w:sz w:val="18"/>
      <w:szCs w:val="18"/>
    </w:rPr>
  </w:style>
  <w:style w:type="paragraph" w:styleId="a5">
    <w:name w:val="Balloon Text"/>
    <w:basedOn w:val="a"/>
    <w:link w:val="Char1"/>
    <w:uiPriority w:val="99"/>
    <w:semiHidden/>
    <w:unhideWhenUsed/>
    <w:rsid w:val="00651A23"/>
    <w:rPr>
      <w:sz w:val="18"/>
      <w:szCs w:val="18"/>
    </w:rPr>
  </w:style>
  <w:style w:type="character" w:customStyle="1" w:styleId="Char1">
    <w:name w:val="批注框文本 Char"/>
    <w:basedOn w:val="a0"/>
    <w:link w:val="a5"/>
    <w:uiPriority w:val="99"/>
    <w:semiHidden/>
    <w:rsid w:val="00651A23"/>
    <w:rPr>
      <w:sz w:val="18"/>
      <w:szCs w:val="18"/>
    </w:rPr>
  </w:style>
  <w:style w:type="paragraph" w:styleId="a6">
    <w:name w:val="List Paragraph"/>
    <w:basedOn w:val="a"/>
    <w:uiPriority w:val="34"/>
    <w:qFormat/>
    <w:rsid w:val="00734158"/>
    <w:pPr>
      <w:ind w:firstLineChars="200" w:firstLine="420"/>
    </w:pPr>
  </w:style>
  <w:style w:type="character" w:customStyle="1" w:styleId="widget-title-nowrap4">
    <w:name w:val="widget-title-nowrap4"/>
    <w:basedOn w:val="a0"/>
    <w:rsid w:val="00820E05"/>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341267">
      <w:bodyDiv w:val="1"/>
      <w:marLeft w:val="0"/>
      <w:marRight w:val="0"/>
      <w:marTop w:val="0"/>
      <w:marBottom w:val="0"/>
      <w:divBdr>
        <w:top w:val="none" w:sz="0" w:space="0" w:color="auto"/>
        <w:left w:val="none" w:sz="0" w:space="0" w:color="auto"/>
        <w:bottom w:val="none" w:sz="0" w:space="0" w:color="auto"/>
        <w:right w:val="none" w:sz="0" w:space="0" w:color="auto"/>
      </w:divBdr>
      <w:divsChild>
        <w:div w:id="498081069">
          <w:marLeft w:val="0"/>
          <w:marRight w:val="0"/>
          <w:marTop w:val="0"/>
          <w:marBottom w:val="0"/>
          <w:divBdr>
            <w:top w:val="none" w:sz="0" w:space="0" w:color="auto"/>
            <w:left w:val="none" w:sz="0" w:space="0" w:color="auto"/>
            <w:bottom w:val="none" w:sz="0" w:space="0" w:color="auto"/>
            <w:right w:val="none" w:sz="0" w:space="0" w:color="auto"/>
          </w:divBdr>
          <w:divsChild>
            <w:div w:id="525756906">
              <w:marLeft w:val="0"/>
              <w:marRight w:val="0"/>
              <w:marTop w:val="0"/>
              <w:marBottom w:val="0"/>
              <w:divBdr>
                <w:top w:val="none" w:sz="0" w:space="0" w:color="auto"/>
                <w:left w:val="none" w:sz="0" w:space="0" w:color="auto"/>
                <w:bottom w:val="none" w:sz="0" w:space="0" w:color="auto"/>
                <w:right w:val="none" w:sz="0" w:space="0" w:color="auto"/>
              </w:divBdr>
              <w:divsChild>
                <w:div w:id="1506365520">
                  <w:marLeft w:val="0"/>
                  <w:marRight w:val="0"/>
                  <w:marTop w:val="0"/>
                  <w:marBottom w:val="0"/>
                  <w:divBdr>
                    <w:top w:val="none" w:sz="0" w:space="0" w:color="auto"/>
                    <w:left w:val="single" w:sz="6" w:space="0" w:color="DDDDDD"/>
                    <w:bottom w:val="single" w:sz="6" w:space="0" w:color="DDDDDD"/>
                    <w:right w:val="single" w:sz="6" w:space="0" w:color="DDDDDD"/>
                  </w:divBdr>
                  <w:divsChild>
                    <w:div w:id="18932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985127">
      <w:bodyDiv w:val="1"/>
      <w:marLeft w:val="0"/>
      <w:marRight w:val="0"/>
      <w:marTop w:val="0"/>
      <w:marBottom w:val="0"/>
      <w:divBdr>
        <w:top w:val="none" w:sz="0" w:space="0" w:color="auto"/>
        <w:left w:val="none" w:sz="0" w:space="0" w:color="auto"/>
        <w:bottom w:val="none" w:sz="0" w:space="0" w:color="auto"/>
        <w:right w:val="none" w:sz="0" w:space="0" w:color="auto"/>
      </w:divBdr>
      <w:divsChild>
        <w:div w:id="1366062504">
          <w:marLeft w:val="0"/>
          <w:marRight w:val="0"/>
          <w:marTop w:val="0"/>
          <w:marBottom w:val="0"/>
          <w:divBdr>
            <w:top w:val="none" w:sz="0" w:space="0" w:color="auto"/>
            <w:left w:val="none" w:sz="0" w:space="0" w:color="auto"/>
            <w:bottom w:val="none" w:sz="0" w:space="0" w:color="auto"/>
            <w:right w:val="none" w:sz="0" w:space="0" w:color="auto"/>
          </w:divBdr>
          <w:divsChild>
            <w:div w:id="1172142057">
              <w:marLeft w:val="0"/>
              <w:marRight w:val="0"/>
              <w:marTop w:val="0"/>
              <w:marBottom w:val="0"/>
              <w:divBdr>
                <w:top w:val="none" w:sz="0" w:space="0" w:color="auto"/>
                <w:left w:val="none" w:sz="0" w:space="0" w:color="auto"/>
                <w:bottom w:val="none" w:sz="0" w:space="0" w:color="auto"/>
                <w:right w:val="none" w:sz="0" w:space="0" w:color="auto"/>
              </w:divBdr>
              <w:divsChild>
                <w:div w:id="1276599347">
                  <w:marLeft w:val="0"/>
                  <w:marRight w:val="0"/>
                  <w:marTop w:val="0"/>
                  <w:marBottom w:val="0"/>
                  <w:divBdr>
                    <w:top w:val="none" w:sz="0" w:space="0" w:color="auto"/>
                    <w:left w:val="single" w:sz="6" w:space="0" w:color="DDDDDD"/>
                    <w:bottom w:val="single" w:sz="6" w:space="0" w:color="DDDDDD"/>
                    <w:right w:val="single" w:sz="6" w:space="0" w:color="DDDDDD"/>
                  </w:divBdr>
                  <w:divsChild>
                    <w:div w:id="6222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CFA34-4D0E-4E6B-91E0-A46AA561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TotalTime>
  <Pages>4</Pages>
  <Words>870</Words>
  <Characters>888</Characters>
  <Application>Microsoft Office Word</Application>
  <DocSecurity>0</DocSecurity>
  <Lines>40</Lines>
  <Paragraphs>14</Paragraphs>
  <ScaleCrop>false</ScaleCrop>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dc:creator>
  <cp:keywords/>
  <dc:description/>
  <cp:lastModifiedBy>李璐</cp:lastModifiedBy>
  <cp:revision>68</cp:revision>
  <cp:lastPrinted>2017-09-20T02:11:00Z</cp:lastPrinted>
  <dcterms:created xsi:type="dcterms:W3CDTF">2015-07-28T08:39:00Z</dcterms:created>
  <dcterms:modified xsi:type="dcterms:W3CDTF">2017-09-29T01:46:00Z</dcterms:modified>
</cp:coreProperties>
</file>